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07804" w14:textId="77777777" w:rsidR="00A74608" w:rsidRDefault="00A74608" w:rsidP="00A74608">
      <w:pPr>
        <w:jc w:val="center"/>
        <w:rPr>
          <w:rFonts w:eastAsia="Times New Roman" w:cs="Times New Roman"/>
          <w:b/>
          <w:sz w:val="28"/>
          <w:szCs w:val="28"/>
        </w:rPr>
      </w:pPr>
      <w:r>
        <w:rPr>
          <w:rFonts w:eastAsia="Times New Roman" w:cs="Times New Roman"/>
          <w:b/>
          <w:sz w:val="28"/>
          <w:szCs w:val="28"/>
        </w:rPr>
        <w:t>Environmental Council Report for President Patton, May 1, 2017 Draft</w:t>
      </w:r>
    </w:p>
    <w:p w14:paraId="4BE92C2F" w14:textId="77777777" w:rsidR="00A74608" w:rsidRDefault="00A74608" w:rsidP="00A74608">
      <w:pPr>
        <w:jc w:val="center"/>
        <w:rPr>
          <w:rFonts w:eastAsia="Times New Roman" w:cs="Times New Roman"/>
          <w:b/>
          <w:sz w:val="28"/>
          <w:szCs w:val="28"/>
        </w:rPr>
      </w:pPr>
    </w:p>
    <w:p w14:paraId="4B50F54B" w14:textId="77777777" w:rsidR="00A74608" w:rsidRDefault="00A74608" w:rsidP="00A74608">
      <w:pPr>
        <w:rPr>
          <w:rFonts w:eastAsia="Times New Roman" w:cs="Times New Roman"/>
        </w:rPr>
      </w:pPr>
      <w:r w:rsidRPr="00E30B2A">
        <w:rPr>
          <w:rFonts w:eastAsia="Times New Roman" w:cs="Times New Roman"/>
        </w:rPr>
        <w:t>The 2016-17 Environmental Council</w:t>
      </w:r>
      <w:r>
        <w:rPr>
          <w:rFonts w:eastAsia="Times New Roman" w:cs="Times New Roman"/>
        </w:rPr>
        <w:t xml:space="preserve"> focused its efforts in three areas this year: </w:t>
      </w:r>
    </w:p>
    <w:p w14:paraId="7BDF1F80" w14:textId="77777777" w:rsidR="00A74608" w:rsidRDefault="00A74608" w:rsidP="00A74608">
      <w:pPr>
        <w:rPr>
          <w:rFonts w:eastAsia="Times New Roman" w:cs="Times New Roman"/>
        </w:rPr>
      </w:pPr>
    </w:p>
    <w:p w14:paraId="39C868DD" w14:textId="77777777" w:rsidR="00A74608" w:rsidRDefault="00A74608" w:rsidP="00A74608">
      <w:pPr>
        <w:rPr>
          <w:rFonts w:eastAsia="Times New Roman" w:cs="Times New Roman"/>
        </w:rPr>
      </w:pPr>
      <w:r>
        <w:rPr>
          <w:rFonts w:eastAsia="Times New Roman" w:cs="Times New Roman"/>
        </w:rPr>
        <w:t xml:space="preserve">1) a sustainability pledge and benefit for employees; </w:t>
      </w:r>
    </w:p>
    <w:p w14:paraId="586BA766" w14:textId="77777777" w:rsidR="00A74608" w:rsidRDefault="00A74608" w:rsidP="00A74608">
      <w:pPr>
        <w:rPr>
          <w:rFonts w:eastAsia="Times New Roman" w:cs="Times New Roman"/>
        </w:rPr>
      </w:pPr>
      <w:r>
        <w:rPr>
          <w:rFonts w:eastAsia="Times New Roman" w:cs="Times New Roman"/>
        </w:rPr>
        <w:t xml:space="preserve">2) development of a pilot project to explore the feasibility of a travel carbon surcharge; and </w:t>
      </w:r>
    </w:p>
    <w:p w14:paraId="3501C7FA" w14:textId="77777777" w:rsidR="00A74608" w:rsidRDefault="00A74608" w:rsidP="00A74608">
      <w:pPr>
        <w:rPr>
          <w:rFonts w:eastAsia="Times New Roman" w:cs="Times New Roman"/>
        </w:rPr>
      </w:pPr>
      <w:r>
        <w:rPr>
          <w:rFonts w:eastAsia="Times New Roman" w:cs="Times New Roman"/>
        </w:rPr>
        <w:t xml:space="preserve">3) defining sustainability literacy for discussion and adoption by the Middlebury community. </w:t>
      </w:r>
    </w:p>
    <w:p w14:paraId="20618615" w14:textId="77777777" w:rsidR="00A74608" w:rsidRDefault="00A74608" w:rsidP="00A74608">
      <w:pPr>
        <w:rPr>
          <w:rFonts w:eastAsia="Times New Roman" w:cs="Times New Roman"/>
        </w:rPr>
      </w:pPr>
    </w:p>
    <w:p w14:paraId="58619950" w14:textId="77777777" w:rsidR="00A74608" w:rsidRDefault="00A74608" w:rsidP="00A74608">
      <w:pPr>
        <w:rPr>
          <w:rFonts w:eastAsia="Times New Roman" w:cs="Times New Roman"/>
        </w:rPr>
      </w:pPr>
      <w:r>
        <w:rPr>
          <w:rFonts w:eastAsia="Times New Roman" w:cs="Times New Roman"/>
        </w:rPr>
        <w:t>Following are summaries of the three committees’ reports. The full report of each committee follows the summaries.</w:t>
      </w:r>
    </w:p>
    <w:p w14:paraId="3343690E" w14:textId="77777777" w:rsidR="00A74608" w:rsidRDefault="00A74608" w:rsidP="00A74608">
      <w:pPr>
        <w:rPr>
          <w:rFonts w:eastAsia="Times New Roman" w:cs="Times New Roman"/>
        </w:rPr>
      </w:pPr>
    </w:p>
    <w:p w14:paraId="3C221381" w14:textId="77777777" w:rsidR="00A74608" w:rsidRPr="00E30B2A" w:rsidRDefault="00A74608" w:rsidP="00A74608">
      <w:pPr>
        <w:rPr>
          <w:rFonts w:eastAsia="Times New Roman" w:cs="Times New Roman"/>
          <w:b/>
          <w:sz w:val="28"/>
          <w:szCs w:val="28"/>
        </w:rPr>
      </w:pPr>
      <w:r>
        <w:rPr>
          <w:rFonts w:eastAsia="Times New Roman" w:cs="Times New Roman"/>
          <w:b/>
          <w:sz w:val="28"/>
          <w:szCs w:val="28"/>
        </w:rPr>
        <w:t xml:space="preserve">A. </w:t>
      </w:r>
      <w:r w:rsidRPr="00E30B2A">
        <w:rPr>
          <w:rFonts w:eastAsia="Times New Roman" w:cs="Times New Roman"/>
          <w:b/>
          <w:sz w:val="28"/>
          <w:szCs w:val="28"/>
        </w:rPr>
        <w:t>Summaries</w:t>
      </w:r>
    </w:p>
    <w:p w14:paraId="02531867" w14:textId="77777777" w:rsidR="00A74608" w:rsidRDefault="00A74608" w:rsidP="00A74608">
      <w:pPr>
        <w:rPr>
          <w:rFonts w:eastAsia="Times New Roman" w:cs="Times New Roman"/>
          <w:b/>
          <w:sz w:val="28"/>
          <w:szCs w:val="28"/>
        </w:rPr>
      </w:pPr>
    </w:p>
    <w:p w14:paraId="48DBE768" w14:textId="77777777" w:rsidR="00A74608" w:rsidRDefault="00A74608" w:rsidP="00A74608">
      <w:pPr>
        <w:rPr>
          <w:rFonts w:eastAsia="Times New Roman" w:cs="Times New Roman"/>
          <w:b/>
          <w:sz w:val="28"/>
          <w:szCs w:val="28"/>
        </w:rPr>
      </w:pPr>
      <w:r>
        <w:rPr>
          <w:rFonts w:eastAsia="Times New Roman" w:cs="Times New Roman"/>
          <w:b/>
          <w:sz w:val="28"/>
          <w:szCs w:val="28"/>
        </w:rPr>
        <w:t xml:space="preserve">1.  </w:t>
      </w:r>
      <w:r w:rsidRPr="00FF1BC9">
        <w:rPr>
          <w:rFonts w:eastAsia="Times New Roman" w:cs="Times New Roman"/>
          <w:b/>
          <w:sz w:val="28"/>
          <w:szCs w:val="28"/>
        </w:rPr>
        <w:t>Sustainability Pledge and Benefit Project for Middlebury College Employees</w:t>
      </w:r>
    </w:p>
    <w:p w14:paraId="37495F45" w14:textId="77777777" w:rsidR="00A74608" w:rsidRPr="00FF1BC9" w:rsidRDefault="00A74608" w:rsidP="00A74608">
      <w:pPr>
        <w:rPr>
          <w:rFonts w:eastAsia="Times New Roman" w:cs="Times New Roman"/>
          <w:sz w:val="28"/>
          <w:szCs w:val="28"/>
        </w:rPr>
      </w:pPr>
    </w:p>
    <w:p w14:paraId="14D8A66C" w14:textId="77777777" w:rsidR="00A74608" w:rsidRDefault="00A74608" w:rsidP="00A74608">
      <w:pPr>
        <w:rPr>
          <w:rFonts w:eastAsia="Times New Roman" w:cs="Times New Roman"/>
        </w:rPr>
      </w:pPr>
      <w:r w:rsidRPr="00FF1BC9">
        <w:rPr>
          <w:rFonts w:eastAsia="Times New Roman" w:cs="Times New Roman"/>
        </w:rPr>
        <w:t>The Sustainability Pledge and Benefit Committee has worke</w:t>
      </w:r>
      <w:r>
        <w:rPr>
          <w:rFonts w:eastAsia="Times New Roman" w:cs="Times New Roman"/>
        </w:rPr>
        <w:t>d to put in place a one-time benefit opportunity for all Middlebury College employees who would like to take action to reduce their household carbon and ecological footprint impacts. Working with a $30,000 gift from a local family given to support carbon neutrality the committee has crafted a program that offers up to a $200 reimbursement for actions and purchases that will diminish household carbon and ecological impacts in energy, food and transportation. Lower income employees who are eligible for support from Vermont’s 3SquaresVT program can receive up to $250.</w:t>
      </w:r>
    </w:p>
    <w:p w14:paraId="5675343B" w14:textId="77777777" w:rsidR="00A74608" w:rsidRDefault="00A74608" w:rsidP="00A74608">
      <w:pPr>
        <w:rPr>
          <w:rFonts w:eastAsia="Times New Roman" w:cs="Times New Roman"/>
        </w:rPr>
      </w:pPr>
    </w:p>
    <w:p w14:paraId="6961A1B5" w14:textId="77777777" w:rsidR="00A74608" w:rsidRDefault="00A74608" w:rsidP="00A74608">
      <w:pPr>
        <w:rPr>
          <w:rFonts w:eastAsia="Times New Roman" w:cs="Times New Roman"/>
        </w:rPr>
      </w:pPr>
      <w:r>
        <w:rPr>
          <w:rFonts w:eastAsia="Times New Roman" w:cs="Times New Roman"/>
        </w:rPr>
        <w:t xml:space="preserve">The benefit has three steps. First employees review tips and resources about how to go about reducing these impacts. Second, they select an action or purchase they will make and sign a pledge to do so. Third, after fulfilling the pledge they submit proof and request reimbursement for their action. The benefit will be added to their next paycheck. </w:t>
      </w:r>
    </w:p>
    <w:p w14:paraId="61859AA2" w14:textId="77777777" w:rsidR="00A74608" w:rsidRDefault="00A74608" w:rsidP="00A74608">
      <w:pPr>
        <w:rPr>
          <w:rFonts w:eastAsia="Times New Roman" w:cs="Times New Roman"/>
        </w:rPr>
      </w:pPr>
    </w:p>
    <w:p w14:paraId="5D8A18AF" w14:textId="77777777" w:rsidR="00A74608" w:rsidRDefault="00A74608" w:rsidP="00A74608">
      <w:pPr>
        <w:rPr>
          <w:rFonts w:eastAsia="Times New Roman" w:cs="Times New Roman"/>
        </w:rPr>
      </w:pPr>
      <w:r>
        <w:rPr>
          <w:rFonts w:eastAsia="Times New Roman" w:cs="Times New Roman"/>
        </w:rPr>
        <w:t>The eligible items for the benefit are items that employees agree to undertake for the first time and were selected partly for their potential to be valuable enough to be continued on their own after the benefit period. We will conduct a follow up assessment in year to gauge the continuity of actions. We have made provisions to be sure to level the field for those employees who may not have regular access to a computer so that they may get their pledge and requests in without a lag time relative to employees with regular computer access.</w:t>
      </w:r>
    </w:p>
    <w:p w14:paraId="15E1D7A1" w14:textId="77777777" w:rsidR="00A74608" w:rsidRDefault="00A74608" w:rsidP="00A74608">
      <w:pPr>
        <w:rPr>
          <w:rFonts w:eastAsia="Times New Roman" w:cs="Times New Roman"/>
        </w:rPr>
      </w:pPr>
    </w:p>
    <w:p w14:paraId="1419FE1A" w14:textId="77777777" w:rsidR="00A74608" w:rsidRDefault="00A74608" w:rsidP="00A74608">
      <w:pPr>
        <w:rPr>
          <w:rFonts w:eastAsia="Times New Roman" w:cs="Times New Roman"/>
        </w:rPr>
      </w:pPr>
      <w:r>
        <w:rPr>
          <w:rFonts w:eastAsia="Times New Roman" w:cs="Times New Roman"/>
        </w:rPr>
        <w:t>We have made it clear that this is a one-time, first come-first serve benefit and that once the funds are disbursed no further pledges and benefit reimbursements will be accepted. We hope that we can reach a significant number of employees and that this will prompt them to take actions that will become a habit in the future. We also are offering the benefit in celebration of the College’s recent achievement of carbon neutrality.</w:t>
      </w:r>
    </w:p>
    <w:p w14:paraId="4435F147" w14:textId="77777777" w:rsidR="00A74608" w:rsidRDefault="00A74608" w:rsidP="00A74608">
      <w:pPr>
        <w:rPr>
          <w:rFonts w:eastAsia="Times New Roman" w:cs="Times New Roman"/>
        </w:rPr>
      </w:pPr>
    </w:p>
    <w:p w14:paraId="647615B8" w14:textId="77777777" w:rsidR="00A74608" w:rsidRDefault="00A74608" w:rsidP="00A74608">
      <w:pPr>
        <w:rPr>
          <w:rFonts w:eastAsia="Times New Roman" w:cs="Times New Roman"/>
        </w:rPr>
      </w:pPr>
      <w:r>
        <w:rPr>
          <w:rFonts w:eastAsia="Times New Roman" w:cs="Times New Roman"/>
        </w:rPr>
        <w:t>The benefit program launches May 4, 2017 and will run until June 5, 2017. We anticipate that the funds will be fully committed but if not, we will offer a second round of opportunity.</w:t>
      </w:r>
    </w:p>
    <w:p w14:paraId="212C2763" w14:textId="77777777" w:rsidR="00A74608" w:rsidRPr="002400CC" w:rsidRDefault="00A74608" w:rsidP="00A74608">
      <w:pPr>
        <w:rPr>
          <w:rFonts w:eastAsia="Times New Roman" w:cs="Times New Roman"/>
        </w:rPr>
      </w:pPr>
      <w:r w:rsidRPr="00700E6A">
        <w:rPr>
          <w:b/>
          <w:sz w:val="28"/>
          <w:szCs w:val="28"/>
        </w:rPr>
        <w:lastRenderedPageBreak/>
        <w:t>2.  Travel Carbon Surcharge Pilot Program</w:t>
      </w:r>
    </w:p>
    <w:p w14:paraId="35EFB7E3" w14:textId="77777777" w:rsidR="00A74608" w:rsidRDefault="00A74608" w:rsidP="00A74608">
      <w:pPr>
        <w:rPr>
          <w:b/>
          <w:sz w:val="28"/>
          <w:szCs w:val="28"/>
        </w:rPr>
      </w:pPr>
    </w:p>
    <w:p w14:paraId="486E5EC6" w14:textId="77777777" w:rsidR="00A74608" w:rsidRDefault="00A74608" w:rsidP="00A74608">
      <w:r>
        <w:t>Although Middlebury College has reached its Carbon Neutrality goal, College operations continue to emit significant carbon.  These greenhouse gases currently are offset by carbon sequestered in the Bread Loaf lands.  As a sustainability leader, Middlebury College has an obligation to continue reducing its gross carbon emissions as well as its reliance on offsets.  Over 25 percent of the College’s carbon emissions are produced by College-funded travel.  Therefore, the Environmental Council recommends that each department be charged for the carbon cost of its travel, and that the resulting funds be invested in projects to reduce carbon emissions from other College operations (e.g., building weatherization).</w:t>
      </w:r>
    </w:p>
    <w:p w14:paraId="4D36AD91" w14:textId="77777777" w:rsidR="00A74608" w:rsidRDefault="00A74608" w:rsidP="00A74608"/>
    <w:p w14:paraId="45AD7322" w14:textId="77777777" w:rsidR="00A74608" w:rsidRDefault="00A74608" w:rsidP="00A74608"/>
    <w:p w14:paraId="2A26C8ED" w14:textId="77777777" w:rsidR="00A74608" w:rsidRDefault="00A74608" w:rsidP="00A74608">
      <w:pPr>
        <w:rPr>
          <w:b/>
          <w:sz w:val="28"/>
          <w:szCs w:val="28"/>
        </w:rPr>
      </w:pPr>
      <w:r w:rsidRPr="00700E6A">
        <w:rPr>
          <w:b/>
          <w:sz w:val="28"/>
          <w:szCs w:val="28"/>
        </w:rPr>
        <w:t xml:space="preserve">3.  </w:t>
      </w:r>
      <w:r>
        <w:rPr>
          <w:b/>
          <w:sz w:val="28"/>
          <w:szCs w:val="28"/>
        </w:rPr>
        <w:t>Defining Sustainability Literac</w:t>
      </w:r>
      <w:r w:rsidRPr="00700E6A">
        <w:rPr>
          <w:b/>
          <w:sz w:val="28"/>
          <w:szCs w:val="28"/>
        </w:rPr>
        <w:t>y</w:t>
      </w:r>
    </w:p>
    <w:p w14:paraId="2CF70351" w14:textId="77777777" w:rsidR="00A74608" w:rsidRDefault="00A74608" w:rsidP="00A74608">
      <w:pPr>
        <w:rPr>
          <w:b/>
          <w:sz w:val="28"/>
          <w:szCs w:val="28"/>
        </w:rPr>
      </w:pPr>
    </w:p>
    <w:p w14:paraId="1B46FE63" w14:textId="77777777" w:rsidR="00A74608" w:rsidRPr="005E61BC" w:rsidRDefault="00A74608" w:rsidP="00A74608">
      <w:pPr>
        <w:rPr>
          <w:rFonts w:eastAsia="Times New Roman" w:cs="Times New Roman"/>
        </w:rPr>
      </w:pPr>
      <w:r w:rsidRPr="005E61BC">
        <w:rPr>
          <w:rFonts w:eastAsia="Times New Roman" w:cs="Times New Roman"/>
        </w:rPr>
        <w:t>Our group chose to move forward under "sustainability literacy" in place of "environmental literacy" after an internal discussion. Our final definition is as follows, however we have reservations about moving forward with this definition. </w:t>
      </w:r>
    </w:p>
    <w:p w14:paraId="0D99EC24" w14:textId="77777777" w:rsidR="00A74608" w:rsidRPr="005E61BC" w:rsidRDefault="00A74608" w:rsidP="00A74608">
      <w:pPr>
        <w:rPr>
          <w:rFonts w:eastAsia="Times New Roman" w:cs="Times New Roman"/>
        </w:rPr>
      </w:pPr>
    </w:p>
    <w:p w14:paraId="6504E230" w14:textId="77777777" w:rsidR="00A74608" w:rsidRPr="005E61BC" w:rsidRDefault="00A74608" w:rsidP="00A74608">
      <w:pPr>
        <w:rPr>
          <w:rFonts w:eastAsia="Times New Roman" w:cs="Times New Roman"/>
          <w:color w:val="000000"/>
        </w:rPr>
      </w:pPr>
      <w:r w:rsidRPr="00A94A58">
        <w:rPr>
          <w:rFonts w:eastAsia="Times New Roman" w:cs="Times New Roman"/>
          <w:b/>
          <w:bCs/>
          <w:color w:val="000000"/>
        </w:rPr>
        <w:t>"Sustainability literacy is the consciousness of how one's actions impact society and the environment, and the application of that knowledge to one’s decision-making, in order to ensure equitable access to resources for the holistic well-being of people and ecosystems. This knowledge would aid in sustaining and improving social and environmental systems for present and future generations. Middlebury College recognizes sustainability literacy as a fundamental and critical skill both on an individual and institutional level."</w:t>
      </w:r>
    </w:p>
    <w:p w14:paraId="076645B9" w14:textId="77777777" w:rsidR="00A74608" w:rsidRPr="005E61BC" w:rsidRDefault="00A74608" w:rsidP="00A74608">
      <w:pPr>
        <w:rPr>
          <w:rFonts w:eastAsia="Times New Roman" w:cs="Times New Roman"/>
          <w:color w:val="000000"/>
        </w:rPr>
      </w:pPr>
    </w:p>
    <w:p w14:paraId="798D8E77" w14:textId="77777777" w:rsidR="00A74608" w:rsidRPr="005E61BC" w:rsidRDefault="00A74608" w:rsidP="00A74608">
      <w:pPr>
        <w:rPr>
          <w:rFonts w:eastAsia="Times New Roman" w:cs="Times New Roman"/>
          <w:color w:val="000000"/>
        </w:rPr>
      </w:pPr>
      <w:r w:rsidRPr="005E61BC">
        <w:rPr>
          <w:rFonts w:eastAsia="Times New Roman" w:cs="Times New Roman"/>
          <w:color w:val="000000"/>
        </w:rPr>
        <w:t>We recommend that an operational component of this definition and integration be the focus moving forward and that this process should involve a representative from the administration, faculty, staff, and the student body. </w:t>
      </w:r>
    </w:p>
    <w:p w14:paraId="469F5747" w14:textId="77777777" w:rsidR="00A74608" w:rsidRPr="005E61BC" w:rsidRDefault="00A74608" w:rsidP="00A74608">
      <w:pPr>
        <w:rPr>
          <w:rFonts w:ascii="Times New Roman" w:eastAsia="Times New Roman" w:hAnsi="Times New Roman" w:cs="Times New Roman"/>
        </w:rPr>
      </w:pPr>
    </w:p>
    <w:p w14:paraId="69E415EF" w14:textId="77777777" w:rsidR="00A74608" w:rsidRDefault="00A74608" w:rsidP="00A74608">
      <w:pPr>
        <w:rPr>
          <w:b/>
          <w:sz w:val="28"/>
          <w:szCs w:val="28"/>
        </w:rPr>
      </w:pPr>
      <w:r>
        <w:rPr>
          <w:b/>
          <w:sz w:val="28"/>
          <w:szCs w:val="28"/>
        </w:rPr>
        <w:t>--</w:t>
      </w:r>
    </w:p>
    <w:p w14:paraId="6E2A552D" w14:textId="77777777" w:rsidR="00A74608" w:rsidRDefault="00A74608" w:rsidP="00A74608">
      <w:pPr>
        <w:rPr>
          <w:b/>
          <w:sz w:val="28"/>
          <w:szCs w:val="28"/>
        </w:rPr>
        <w:sectPr w:rsidR="00A74608" w:rsidSect="00A74608">
          <w:footerReference w:type="even" r:id="rId5"/>
          <w:footerReference w:type="default" r:id="rId6"/>
          <w:pgSz w:w="12240" w:h="15840"/>
          <w:pgMar w:top="1440" w:right="1440" w:bottom="1440" w:left="1440" w:header="720" w:footer="720" w:gutter="0"/>
          <w:cols w:space="720"/>
          <w:docGrid w:linePitch="360"/>
        </w:sectPr>
      </w:pPr>
    </w:p>
    <w:p w14:paraId="69129A01" w14:textId="77777777" w:rsidR="00A74608" w:rsidRDefault="00A74608" w:rsidP="00A74608">
      <w:pPr>
        <w:rPr>
          <w:b/>
          <w:sz w:val="28"/>
          <w:szCs w:val="28"/>
        </w:rPr>
      </w:pPr>
    </w:p>
    <w:p w14:paraId="09AAFF8B" w14:textId="77777777" w:rsidR="00A74608" w:rsidRDefault="00A74608" w:rsidP="00A74608">
      <w:pPr>
        <w:rPr>
          <w:b/>
          <w:sz w:val="28"/>
          <w:szCs w:val="28"/>
        </w:rPr>
      </w:pPr>
    </w:p>
    <w:p w14:paraId="001A2F8C" w14:textId="77777777" w:rsidR="00A74608" w:rsidRDefault="00A74608" w:rsidP="00A74608">
      <w:pPr>
        <w:rPr>
          <w:b/>
          <w:sz w:val="28"/>
          <w:szCs w:val="28"/>
        </w:rPr>
      </w:pPr>
    </w:p>
    <w:p w14:paraId="079EBC3E" w14:textId="77777777" w:rsidR="00A74608" w:rsidRDefault="00A74608" w:rsidP="00A74608">
      <w:pPr>
        <w:rPr>
          <w:b/>
          <w:sz w:val="28"/>
          <w:szCs w:val="28"/>
        </w:rPr>
      </w:pPr>
    </w:p>
    <w:p w14:paraId="6FA85AB5" w14:textId="77777777" w:rsidR="00A74608" w:rsidRDefault="00A74608" w:rsidP="00A74608">
      <w:pPr>
        <w:rPr>
          <w:b/>
          <w:sz w:val="28"/>
          <w:szCs w:val="28"/>
        </w:rPr>
      </w:pPr>
    </w:p>
    <w:p w14:paraId="28ACC536" w14:textId="77777777" w:rsidR="00A74608" w:rsidRDefault="00A74608" w:rsidP="00A74608">
      <w:pPr>
        <w:rPr>
          <w:b/>
          <w:sz w:val="28"/>
          <w:szCs w:val="28"/>
        </w:rPr>
      </w:pPr>
    </w:p>
    <w:p w14:paraId="07166FBA" w14:textId="77777777" w:rsidR="00A74608" w:rsidRDefault="00A74608" w:rsidP="00A74608">
      <w:pPr>
        <w:rPr>
          <w:b/>
          <w:sz w:val="28"/>
          <w:szCs w:val="28"/>
        </w:rPr>
      </w:pPr>
    </w:p>
    <w:p w14:paraId="02C8F483" w14:textId="77777777" w:rsidR="00A74608" w:rsidRDefault="00A74608" w:rsidP="00A74608">
      <w:pPr>
        <w:rPr>
          <w:b/>
          <w:sz w:val="28"/>
          <w:szCs w:val="28"/>
        </w:rPr>
      </w:pPr>
    </w:p>
    <w:p w14:paraId="7258F312" w14:textId="77777777" w:rsidR="00A74608" w:rsidRDefault="00A74608" w:rsidP="00A74608">
      <w:pPr>
        <w:rPr>
          <w:b/>
          <w:sz w:val="28"/>
          <w:szCs w:val="28"/>
        </w:rPr>
      </w:pPr>
    </w:p>
    <w:p w14:paraId="5971DD32" w14:textId="77777777" w:rsidR="00A74608" w:rsidRDefault="00A74608" w:rsidP="00A74608">
      <w:pPr>
        <w:rPr>
          <w:b/>
          <w:sz w:val="28"/>
          <w:szCs w:val="28"/>
        </w:rPr>
      </w:pPr>
    </w:p>
    <w:p w14:paraId="003FA80D" w14:textId="77777777" w:rsidR="00A74608" w:rsidRDefault="00A74608" w:rsidP="00A74608">
      <w:pPr>
        <w:rPr>
          <w:b/>
          <w:sz w:val="28"/>
          <w:szCs w:val="28"/>
        </w:rPr>
      </w:pPr>
    </w:p>
    <w:p w14:paraId="251EA8E1" w14:textId="77777777" w:rsidR="00A74608" w:rsidRDefault="00A74608" w:rsidP="00A74608">
      <w:pPr>
        <w:rPr>
          <w:b/>
          <w:sz w:val="28"/>
          <w:szCs w:val="28"/>
        </w:rPr>
      </w:pPr>
    </w:p>
    <w:p w14:paraId="24419563" w14:textId="77777777" w:rsidR="00A74608" w:rsidRDefault="00A74608" w:rsidP="00A74608">
      <w:pPr>
        <w:rPr>
          <w:b/>
          <w:sz w:val="28"/>
          <w:szCs w:val="28"/>
        </w:rPr>
      </w:pPr>
    </w:p>
    <w:p w14:paraId="030CAA12" w14:textId="77777777" w:rsidR="00A74608" w:rsidRDefault="00A74608" w:rsidP="00A74608">
      <w:pPr>
        <w:rPr>
          <w:b/>
          <w:sz w:val="28"/>
          <w:szCs w:val="28"/>
        </w:rPr>
      </w:pPr>
    </w:p>
    <w:p w14:paraId="17E5235F" w14:textId="77777777" w:rsidR="00A74608" w:rsidRDefault="00A74608" w:rsidP="00A74608">
      <w:pPr>
        <w:rPr>
          <w:b/>
          <w:sz w:val="28"/>
          <w:szCs w:val="28"/>
        </w:rPr>
      </w:pPr>
    </w:p>
    <w:p w14:paraId="4C8ABB25" w14:textId="77777777" w:rsidR="00A74608" w:rsidRDefault="00A74608" w:rsidP="00A74608">
      <w:pPr>
        <w:rPr>
          <w:b/>
          <w:sz w:val="28"/>
          <w:szCs w:val="28"/>
        </w:rPr>
      </w:pPr>
    </w:p>
    <w:p w14:paraId="013A5DCD" w14:textId="77777777" w:rsidR="00A74608" w:rsidRDefault="00A74608" w:rsidP="00A74608">
      <w:pPr>
        <w:rPr>
          <w:b/>
          <w:sz w:val="28"/>
          <w:szCs w:val="28"/>
        </w:rPr>
      </w:pPr>
    </w:p>
    <w:p w14:paraId="372D2F68" w14:textId="77777777" w:rsidR="00A74608" w:rsidRDefault="00A74608" w:rsidP="00A74608">
      <w:pPr>
        <w:rPr>
          <w:b/>
          <w:sz w:val="28"/>
          <w:szCs w:val="28"/>
        </w:rPr>
      </w:pPr>
    </w:p>
    <w:p w14:paraId="5B806985" w14:textId="77777777" w:rsidR="00A74608" w:rsidRDefault="00A74608" w:rsidP="00A74608">
      <w:pPr>
        <w:rPr>
          <w:b/>
          <w:sz w:val="28"/>
          <w:szCs w:val="28"/>
        </w:rPr>
      </w:pPr>
    </w:p>
    <w:p w14:paraId="685CF638" w14:textId="77777777" w:rsidR="00A74608" w:rsidRDefault="00A74608" w:rsidP="00A74608">
      <w:pPr>
        <w:rPr>
          <w:b/>
          <w:sz w:val="28"/>
          <w:szCs w:val="28"/>
        </w:rPr>
      </w:pPr>
    </w:p>
    <w:p w14:paraId="515EB98E" w14:textId="77777777" w:rsidR="00A74608" w:rsidRDefault="00A74608" w:rsidP="00A74608">
      <w:pPr>
        <w:rPr>
          <w:b/>
          <w:sz w:val="28"/>
          <w:szCs w:val="28"/>
        </w:rPr>
      </w:pPr>
    </w:p>
    <w:p w14:paraId="3A01560D" w14:textId="77777777" w:rsidR="00A74608" w:rsidRDefault="00A74608" w:rsidP="00A74608">
      <w:pPr>
        <w:rPr>
          <w:b/>
          <w:sz w:val="28"/>
          <w:szCs w:val="28"/>
        </w:rPr>
        <w:sectPr w:rsidR="00A74608" w:rsidSect="00A74608">
          <w:type w:val="continuous"/>
          <w:pgSz w:w="12240" w:h="15840"/>
          <w:pgMar w:top="1440" w:right="1440" w:bottom="1440" w:left="1440" w:header="720" w:footer="720" w:gutter="0"/>
          <w:cols w:num="2" w:space="720"/>
          <w:docGrid w:linePitch="360"/>
        </w:sectPr>
      </w:pPr>
    </w:p>
    <w:p w14:paraId="604F05EA" w14:textId="77777777" w:rsidR="00A74608" w:rsidRDefault="00A74608" w:rsidP="00A74608">
      <w:pPr>
        <w:rPr>
          <w:b/>
          <w:sz w:val="28"/>
          <w:szCs w:val="28"/>
        </w:rPr>
      </w:pPr>
      <w:r>
        <w:rPr>
          <w:b/>
          <w:sz w:val="28"/>
          <w:szCs w:val="28"/>
        </w:rPr>
        <w:lastRenderedPageBreak/>
        <w:t>4.  2016 – 2017 Members of the Environmental Council</w:t>
      </w:r>
    </w:p>
    <w:p w14:paraId="52A2D000" w14:textId="77777777" w:rsidR="00A74608" w:rsidRDefault="00A74608" w:rsidP="00A74608">
      <w:pPr>
        <w:rPr>
          <w:b/>
          <w:sz w:val="28"/>
          <w:szCs w:val="28"/>
        </w:rPr>
        <w:sectPr w:rsidR="00A74608" w:rsidSect="00A74608">
          <w:type w:val="continuous"/>
          <w:pgSz w:w="12240" w:h="15840"/>
          <w:pgMar w:top="1440" w:right="1440" w:bottom="1440" w:left="1440" w:header="720" w:footer="720" w:gutter="0"/>
          <w:cols w:space="720"/>
          <w:docGrid w:linePitch="360"/>
        </w:sectPr>
      </w:pPr>
    </w:p>
    <w:p w14:paraId="4B1282B7" w14:textId="77777777" w:rsidR="00A74608" w:rsidRPr="007C3AD3" w:rsidRDefault="00A74608" w:rsidP="00A74608">
      <w:pPr>
        <w:rPr>
          <w:b/>
          <w:sz w:val="28"/>
          <w:szCs w:val="28"/>
        </w:rPr>
      </w:pPr>
    </w:p>
    <w:p w14:paraId="202D83D8" w14:textId="77777777" w:rsidR="00A74608" w:rsidRPr="007C3AD3" w:rsidRDefault="00A74608" w:rsidP="00A74608">
      <w:pPr>
        <w:rPr>
          <w:rFonts w:eastAsia="Times New Roman" w:cs="Times New Roman"/>
        </w:rPr>
      </w:pPr>
      <w:r w:rsidRPr="007C3AD3">
        <w:rPr>
          <w:rFonts w:eastAsia="Times New Roman" w:cs="Times New Roman"/>
          <w:b/>
          <w:bCs/>
          <w:i/>
          <w:iCs/>
          <w:u w:val="single"/>
        </w:rPr>
        <w:t>Student</w:t>
      </w:r>
      <w:r w:rsidRPr="007C3AD3">
        <w:rPr>
          <w:rFonts w:eastAsia="Times New Roman" w:cs="Times New Roman"/>
          <w:b/>
          <w:bCs/>
          <w:i/>
          <w:iCs/>
        </w:rPr>
        <w:t>s</w:t>
      </w:r>
    </w:p>
    <w:p w14:paraId="0D27B563" w14:textId="77777777" w:rsidR="00A74608" w:rsidRDefault="00A74608" w:rsidP="00A74608">
      <w:pPr>
        <w:rPr>
          <w:rFonts w:eastAsia="Times New Roman" w:cs="Times New Roman"/>
        </w:rPr>
      </w:pPr>
      <w:r w:rsidRPr="007C3AD3">
        <w:rPr>
          <w:rFonts w:eastAsia="Times New Roman" w:cs="Times New Roman"/>
        </w:rPr>
        <w:t>Samuel Alexander '20</w:t>
      </w:r>
      <w:r w:rsidRPr="007C3AD3">
        <w:rPr>
          <w:rFonts w:eastAsia="Times New Roman" w:cs="Times New Roman"/>
        </w:rPr>
        <w:br/>
        <w:t>Oriyomi Adeliyi '20</w:t>
      </w:r>
      <w:r w:rsidRPr="007C3AD3">
        <w:rPr>
          <w:rFonts w:eastAsia="Times New Roman" w:cs="Times New Roman"/>
        </w:rPr>
        <w:br/>
        <w:t>Jimmy Conboy '20</w:t>
      </w:r>
      <w:r w:rsidRPr="007C3AD3">
        <w:rPr>
          <w:rFonts w:eastAsia="Times New Roman" w:cs="Times New Roman"/>
        </w:rPr>
        <w:br/>
        <w:t>Tatiana Rengifo '19.5</w:t>
      </w:r>
      <w:r w:rsidRPr="007C3AD3">
        <w:rPr>
          <w:rFonts w:eastAsia="Times New Roman" w:cs="Times New Roman"/>
        </w:rPr>
        <w:br/>
        <w:t>Calla Rosenfeld '19</w:t>
      </w:r>
      <w:r w:rsidRPr="007C3AD3">
        <w:rPr>
          <w:rFonts w:eastAsia="Times New Roman" w:cs="Times New Roman"/>
        </w:rPr>
        <w:br/>
        <w:t>Anna Novak '19</w:t>
      </w:r>
      <w:r w:rsidRPr="007C3AD3">
        <w:rPr>
          <w:rFonts w:eastAsia="Times New Roman" w:cs="Times New Roman"/>
        </w:rPr>
        <w:br/>
        <w:t>Hunter Cole '18.5</w:t>
      </w:r>
      <w:r w:rsidRPr="007C3AD3">
        <w:rPr>
          <w:rFonts w:eastAsia="Times New Roman" w:cs="Times New Roman"/>
        </w:rPr>
        <w:br/>
        <w:t>Tevan Goldberg '18</w:t>
      </w:r>
      <w:r w:rsidRPr="007C3AD3">
        <w:rPr>
          <w:rFonts w:eastAsia="Times New Roman" w:cs="Times New Roman"/>
        </w:rPr>
        <w:br/>
        <w:t>Michael Shrader '18</w:t>
      </w:r>
      <w:r w:rsidRPr="007C3AD3">
        <w:rPr>
          <w:rFonts w:eastAsia="Times New Roman" w:cs="Times New Roman"/>
        </w:rPr>
        <w:br/>
        <w:t>Abbie McCeney '18</w:t>
      </w:r>
      <w:r w:rsidRPr="007C3AD3">
        <w:rPr>
          <w:rFonts w:eastAsia="Times New Roman" w:cs="Times New Roman"/>
        </w:rPr>
        <w:br/>
        <w:t>Jack Petrillo '18</w:t>
      </w:r>
      <w:r w:rsidRPr="007C3AD3">
        <w:rPr>
          <w:rFonts w:eastAsia="Times New Roman" w:cs="Times New Roman"/>
        </w:rPr>
        <w:br/>
        <w:t>Mariah Nielsen '18</w:t>
      </w:r>
      <w:r w:rsidRPr="007C3AD3">
        <w:rPr>
          <w:rFonts w:eastAsia="Times New Roman" w:cs="Times New Roman"/>
        </w:rPr>
        <w:br/>
        <w:t>Jennifer Ortega '18</w:t>
      </w:r>
      <w:r w:rsidRPr="007C3AD3">
        <w:rPr>
          <w:rFonts w:eastAsia="Times New Roman" w:cs="Times New Roman"/>
        </w:rPr>
        <w:br/>
        <w:t>Elana Feldman '17.5</w:t>
      </w:r>
      <w:r w:rsidRPr="007C3AD3">
        <w:rPr>
          <w:rFonts w:eastAsia="Times New Roman" w:cs="Times New Roman"/>
        </w:rPr>
        <w:br/>
        <w:t>Graha</w:t>
      </w:r>
      <w:r>
        <w:rPr>
          <w:rFonts w:eastAsia="Times New Roman" w:cs="Times New Roman"/>
        </w:rPr>
        <w:t>m Kenter '17.5</w:t>
      </w:r>
      <w:r>
        <w:rPr>
          <w:rFonts w:eastAsia="Times New Roman" w:cs="Times New Roman"/>
        </w:rPr>
        <w:br/>
        <w:t>Ali Surdoval '17</w:t>
      </w:r>
    </w:p>
    <w:p w14:paraId="4766481E" w14:textId="77777777" w:rsidR="00A74608" w:rsidRDefault="00A74608" w:rsidP="00A74608">
      <w:pPr>
        <w:rPr>
          <w:rFonts w:eastAsia="Times New Roman" w:cs="Times New Roman"/>
        </w:rPr>
      </w:pPr>
      <w:r w:rsidRPr="007C3AD3">
        <w:rPr>
          <w:rFonts w:eastAsia="Times New Roman" w:cs="Times New Roman"/>
        </w:rPr>
        <w:t>Sarah Gledhill '17</w:t>
      </w:r>
    </w:p>
    <w:p w14:paraId="39E986BB" w14:textId="77777777" w:rsidR="00A74608" w:rsidRDefault="00A74608" w:rsidP="00A74608">
      <w:pPr>
        <w:rPr>
          <w:rFonts w:eastAsia="Times New Roman" w:cs="Times New Roman"/>
        </w:rPr>
      </w:pPr>
    </w:p>
    <w:p w14:paraId="4EE299FC" w14:textId="77777777" w:rsidR="00A74608" w:rsidRPr="007C3AD3" w:rsidRDefault="00A74608" w:rsidP="00A74608">
      <w:pPr>
        <w:rPr>
          <w:rFonts w:eastAsia="Times New Roman" w:cs="Times New Roman"/>
        </w:rPr>
      </w:pPr>
      <w:r w:rsidRPr="007C3AD3">
        <w:rPr>
          <w:rFonts w:eastAsia="Times New Roman" w:cs="Times New Roman"/>
          <w:b/>
          <w:bCs/>
          <w:i/>
          <w:iCs/>
          <w:u w:val="single"/>
        </w:rPr>
        <w:t>Faculty</w:t>
      </w:r>
    </w:p>
    <w:p w14:paraId="663A4185" w14:textId="77777777" w:rsidR="00A74608" w:rsidRPr="007C3AD3" w:rsidRDefault="00A74608" w:rsidP="00A74608">
      <w:pPr>
        <w:rPr>
          <w:rFonts w:eastAsia="Times New Roman" w:cs="Times New Roman"/>
        </w:rPr>
      </w:pPr>
      <w:r w:rsidRPr="007C3AD3">
        <w:rPr>
          <w:rFonts w:eastAsia="Times New Roman" w:cs="Times New Roman"/>
        </w:rPr>
        <w:t>David Allen, Biology, Co-Chair</w:t>
      </w:r>
    </w:p>
    <w:p w14:paraId="63F07783" w14:textId="77777777" w:rsidR="00A74608" w:rsidRPr="007C3AD3" w:rsidRDefault="00A74608" w:rsidP="00A74608">
      <w:pPr>
        <w:rPr>
          <w:rFonts w:eastAsia="Times New Roman" w:cs="Times New Roman"/>
        </w:rPr>
      </w:pPr>
      <w:r w:rsidRPr="007C3AD3">
        <w:rPr>
          <w:rFonts w:eastAsia="Times New Roman" w:cs="Times New Roman"/>
        </w:rPr>
        <w:t>Molly Anderson, Food Studies</w:t>
      </w:r>
    </w:p>
    <w:p w14:paraId="1B25C185" w14:textId="77777777" w:rsidR="00A74608" w:rsidRPr="007C3AD3" w:rsidRDefault="00A74608" w:rsidP="00A74608">
      <w:pPr>
        <w:rPr>
          <w:rFonts w:eastAsia="Times New Roman" w:cs="Times New Roman"/>
        </w:rPr>
      </w:pPr>
      <w:r w:rsidRPr="007C3AD3">
        <w:rPr>
          <w:rFonts w:eastAsia="Times New Roman" w:cs="Times New Roman"/>
        </w:rPr>
        <w:t>Ellery Foutch, American Studies</w:t>
      </w:r>
    </w:p>
    <w:p w14:paraId="127DD87F" w14:textId="77777777" w:rsidR="00A74608" w:rsidRPr="007C3AD3" w:rsidRDefault="00A74608" w:rsidP="00A74608">
      <w:pPr>
        <w:rPr>
          <w:rFonts w:eastAsia="Times New Roman" w:cs="Times New Roman"/>
        </w:rPr>
      </w:pPr>
      <w:r w:rsidRPr="007C3AD3">
        <w:rPr>
          <w:rFonts w:eastAsia="Times New Roman" w:cs="Times New Roman"/>
        </w:rPr>
        <w:t>Alison Nurok, Biology</w:t>
      </w:r>
    </w:p>
    <w:p w14:paraId="00E73710" w14:textId="77777777" w:rsidR="00A74608" w:rsidRDefault="00A74608" w:rsidP="00A74608">
      <w:pPr>
        <w:rPr>
          <w:rFonts w:eastAsia="Times New Roman" w:cs="Times New Roman"/>
          <w:b/>
          <w:bCs/>
          <w:i/>
          <w:iCs/>
        </w:rPr>
      </w:pPr>
    </w:p>
    <w:p w14:paraId="413819C2" w14:textId="77777777" w:rsidR="00A74608" w:rsidRPr="007C3AD3" w:rsidRDefault="00A74608" w:rsidP="00A74608">
      <w:pPr>
        <w:rPr>
          <w:rFonts w:eastAsia="Times New Roman" w:cs="Times New Roman"/>
          <w:u w:val="single"/>
        </w:rPr>
      </w:pPr>
      <w:r w:rsidRPr="007C3AD3">
        <w:rPr>
          <w:rFonts w:eastAsia="Times New Roman" w:cs="Times New Roman"/>
          <w:b/>
          <w:bCs/>
          <w:i/>
          <w:iCs/>
          <w:u w:val="single"/>
        </w:rPr>
        <w:t>Staff</w:t>
      </w:r>
    </w:p>
    <w:p w14:paraId="2041031E" w14:textId="77777777" w:rsidR="00A74608" w:rsidRPr="007C3AD3" w:rsidRDefault="00A74608" w:rsidP="00A74608">
      <w:pPr>
        <w:rPr>
          <w:rFonts w:eastAsia="Times New Roman" w:cs="Times New Roman"/>
        </w:rPr>
      </w:pPr>
      <w:r w:rsidRPr="007C3AD3">
        <w:rPr>
          <w:rFonts w:eastAsia="Times New Roman" w:cs="Times New Roman"/>
        </w:rPr>
        <w:t>Jack Byrne, Director, Office of Sustainability Integration, Co-Chair</w:t>
      </w:r>
    </w:p>
    <w:p w14:paraId="79215A74" w14:textId="77777777" w:rsidR="00A74608" w:rsidRPr="007C3AD3" w:rsidRDefault="00A74608" w:rsidP="00A74608">
      <w:pPr>
        <w:rPr>
          <w:rFonts w:eastAsia="Times New Roman" w:cs="Times New Roman"/>
        </w:rPr>
      </w:pPr>
      <w:r w:rsidRPr="007C3AD3">
        <w:rPr>
          <w:rFonts w:eastAsia="Times New Roman" w:cs="Times New Roman"/>
        </w:rPr>
        <w:t>Eva Fillion, Outreach/Communications Coordinator, Office of Sustainability Integration</w:t>
      </w:r>
    </w:p>
    <w:p w14:paraId="0F981C10" w14:textId="77777777" w:rsidR="00A74608" w:rsidRPr="007C3AD3" w:rsidRDefault="00A74608" w:rsidP="00A74608">
      <w:pPr>
        <w:rPr>
          <w:rFonts w:eastAsia="Times New Roman" w:cs="Times New Roman"/>
        </w:rPr>
      </w:pPr>
      <w:r w:rsidRPr="007C3AD3">
        <w:rPr>
          <w:rFonts w:eastAsia="Times New Roman" w:cs="Times New Roman"/>
        </w:rPr>
        <w:t>Katie Gillespie, Research Compliance Manager</w:t>
      </w:r>
    </w:p>
    <w:p w14:paraId="59795878" w14:textId="77777777" w:rsidR="00A74608" w:rsidRDefault="00A74608" w:rsidP="00A74608">
      <w:pPr>
        <w:rPr>
          <w:rFonts w:eastAsia="Times New Roman" w:cs="Times New Roman"/>
        </w:rPr>
      </w:pPr>
      <w:r w:rsidRPr="007C3AD3">
        <w:rPr>
          <w:rFonts w:eastAsia="Times New Roman" w:cs="Times New Roman"/>
        </w:rPr>
        <w:t>Victoria "Tori" Jones, Assistant Director Annual Giving</w:t>
      </w:r>
    </w:p>
    <w:p w14:paraId="1F43D873" w14:textId="77777777" w:rsidR="00A74608" w:rsidRPr="007C3AD3" w:rsidRDefault="00A74608" w:rsidP="00A74608">
      <w:pPr>
        <w:rPr>
          <w:rFonts w:eastAsia="Times New Roman" w:cs="Times New Roman"/>
        </w:rPr>
      </w:pPr>
      <w:r w:rsidRPr="007C3AD3">
        <w:rPr>
          <w:rFonts w:eastAsia="Times New Roman" w:cs="Times New Roman"/>
        </w:rPr>
        <w:t>Charlotte Tate, Rohatyn Center for International Affairs</w:t>
      </w:r>
    </w:p>
    <w:p w14:paraId="08D379FD" w14:textId="77777777" w:rsidR="00A74608" w:rsidRDefault="00A74608" w:rsidP="00A74608">
      <w:pPr>
        <w:rPr>
          <w:rFonts w:ascii="Times New Roman" w:eastAsia="Times New Roman" w:hAnsi="Times New Roman" w:cs="Times New Roman"/>
          <w:b/>
          <w:bCs/>
          <w:i/>
          <w:iCs/>
        </w:rPr>
        <w:sectPr w:rsidR="00A74608" w:rsidSect="00A74608">
          <w:type w:val="continuous"/>
          <w:pgSz w:w="12240" w:h="15840"/>
          <w:pgMar w:top="1440" w:right="1440" w:bottom="1440" w:left="1440" w:header="720" w:footer="720" w:gutter="0"/>
          <w:cols w:num="2" w:space="360"/>
          <w:docGrid w:linePitch="360"/>
        </w:sectPr>
      </w:pPr>
    </w:p>
    <w:p w14:paraId="33FB99F4" w14:textId="77777777" w:rsidR="00A74608" w:rsidRDefault="00A74608" w:rsidP="00A74608">
      <w:pPr>
        <w:rPr>
          <w:rFonts w:ascii="Times New Roman" w:eastAsia="Times New Roman" w:hAnsi="Times New Roman" w:cs="Times New Roman"/>
          <w:b/>
          <w:bCs/>
          <w:i/>
          <w:iCs/>
        </w:rPr>
      </w:pPr>
      <w:r w:rsidRPr="007C3AD3">
        <w:rPr>
          <w:rFonts w:eastAsia="Times New Roman" w:cs="Times New Roman"/>
        </w:rPr>
        <w:lastRenderedPageBreak/>
        <w:t>Anahi Naranjo '17</w:t>
      </w:r>
      <w:r w:rsidRPr="007C3AD3">
        <w:rPr>
          <w:rFonts w:eastAsia="Times New Roman" w:cs="Times New Roman"/>
        </w:rPr>
        <w:br/>
        <w:t>Morgan Raith '16.5</w:t>
      </w:r>
      <w:r w:rsidRPr="007C3AD3">
        <w:rPr>
          <w:rFonts w:eastAsia="Times New Roman" w:cs="Times New Roman"/>
        </w:rPr>
        <w:br/>
        <w:t>Caitlin Haedrich '16.5</w:t>
      </w:r>
      <w:r>
        <w:rPr>
          <w:rFonts w:ascii="Times New Roman" w:eastAsia="Times New Roman" w:hAnsi="Times New Roman" w:cs="Times New Roman"/>
          <w:b/>
          <w:bCs/>
          <w:i/>
          <w:iCs/>
        </w:rPr>
        <w:br w:type="page"/>
      </w:r>
    </w:p>
    <w:p w14:paraId="564E0493" w14:textId="77777777" w:rsidR="00A74608" w:rsidRDefault="00A74608" w:rsidP="00A74608">
      <w:pPr>
        <w:rPr>
          <w:rFonts w:eastAsia="Times New Roman" w:cs="Times New Roman"/>
          <w:b/>
          <w:sz w:val="28"/>
          <w:szCs w:val="28"/>
        </w:rPr>
        <w:sectPr w:rsidR="00A74608" w:rsidSect="00A74608">
          <w:type w:val="continuous"/>
          <w:pgSz w:w="12240" w:h="15840"/>
          <w:pgMar w:top="1440" w:right="1440" w:bottom="1440" w:left="1440" w:header="720" w:footer="720" w:gutter="0"/>
          <w:cols w:num="2" w:space="360"/>
          <w:docGrid w:linePitch="360"/>
        </w:sectPr>
      </w:pPr>
    </w:p>
    <w:p w14:paraId="0A125A91" w14:textId="77777777" w:rsidR="00A74608" w:rsidRPr="00700E6A" w:rsidRDefault="00A74608" w:rsidP="00A74608">
      <w:pPr>
        <w:rPr>
          <w:rFonts w:eastAsia="Times New Roman" w:cs="Times New Roman"/>
          <w:b/>
          <w:sz w:val="28"/>
          <w:szCs w:val="28"/>
        </w:rPr>
      </w:pPr>
      <w:r>
        <w:rPr>
          <w:rFonts w:eastAsia="Times New Roman" w:cs="Times New Roman"/>
          <w:b/>
          <w:sz w:val="28"/>
          <w:szCs w:val="28"/>
        </w:rPr>
        <w:lastRenderedPageBreak/>
        <w:t xml:space="preserve">B. </w:t>
      </w:r>
      <w:r w:rsidRPr="00700E6A">
        <w:rPr>
          <w:rFonts w:eastAsia="Times New Roman" w:cs="Times New Roman"/>
          <w:b/>
          <w:sz w:val="28"/>
          <w:szCs w:val="28"/>
        </w:rPr>
        <w:t>Committee Reports</w:t>
      </w:r>
    </w:p>
    <w:p w14:paraId="7D291402" w14:textId="77777777" w:rsidR="00A74608" w:rsidRDefault="00A74608" w:rsidP="00A74608">
      <w:pPr>
        <w:rPr>
          <w:rFonts w:eastAsia="Times New Roman" w:cs="Times New Roman"/>
          <w:sz w:val="28"/>
          <w:szCs w:val="28"/>
        </w:rPr>
      </w:pPr>
    </w:p>
    <w:p w14:paraId="2BF19ECB" w14:textId="77777777" w:rsidR="00A74608" w:rsidRPr="00D151D7" w:rsidRDefault="00A74608" w:rsidP="00A74608">
      <w:pPr>
        <w:rPr>
          <w:rFonts w:eastAsia="Times New Roman" w:cs="Times New Roman"/>
          <w:b/>
          <w:sz w:val="28"/>
          <w:szCs w:val="28"/>
          <w:u w:val="single"/>
        </w:rPr>
      </w:pPr>
      <w:r w:rsidRPr="00D151D7">
        <w:rPr>
          <w:rFonts w:eastAsia="Times New Roman" w:cs="Times New Roman"/>
          <w:b/>
          <w:sz w:val="28"/>
          <w:szCs w:val="28"/>
          <w:u w:val="single"/>
        </w:rPr>
        <w:t>1. Sustainability Pledge and Benefit Project for Middlebury College Employees -</w:t>
      </w:r>
    </w:p>
    <w:p w14:paraId="6F659434" w14:textId="77777777" w:rsidR="00A74608" w:rsidRPr="00D151D7" w:rsidRDefault="00A74608" w:rsidP="00A74608">
      <w:pPr>
        <w:rPr>
          <w:rFonts w:eastAsia="Times New Roman" w:cs="Times New Roman"/>
          <w:b/>
          <w:sz w:val="28"/>
          <w:szCs w:val="28"/>
          <w:u w:val="single"/>
        </w:rPr>
      </w:pPr>
      <w:r w:rsidRPr="00D151D7">
        <w:rPr>
          <w:rFonts w:eastAsia="Times New Roman" w:cs="Times New Roman"/>
          <w:b/>
          <w:sz w:val="28"/>
          <w:szCs w:val="28"/>
          <w:u w:val="single"/>
        </w:rPr>
        <w:t xml:space="preserve">Reimbursement for pledging and reducing your household carbon footprint  </w:t>
      </w:r>
    </w:p>
    <w:p w14:paraId="26F39384" w14:textId="77777777" w:rsidR="00A74608" w:rsidRPr="00B34009" w:rsidRDefault="00A74608" w:rsidP="00A74608"/>
    <w:p w14:paraId="696EF5E8" w14:textId="77777777" w:rsidR="00A74608" w:rsidRPr="00B34009" w:rsidRDefault="00A74608" w:rsidP="00A74608">
      <w:pPr>
        <w:rPr>
          <w:rFonts w:eastAsia="Times New Roman" w:cs="Times New Roman"/>
        </w:rPr>
      </w:pPr>
      <w:r w:rsidRPr="00AB26C4">
        <w:rPr>
          <w:rFonts w:eastAsia="Times New Roman" w:cs="Times New Roman"/>
        </w:rPr>
        <w:t xml:space="preserve">One of our core values at </w:t>
      </w:r>
      <w:r>
        <w:rPr>
          <w:rFonts w:eastAsia="Times New Roman" w:cs="Times New Roman"/>
        </w:rPr>
        <w:t>Middlebury</w:t>
      </w:r>
      <w:r w:rsidRPr="00AB26C4">
        <w:rPr>
          <w:rFonts w:eastAsia="Times New Roman" w:cs="Times New Roman"/>
        </w:rPr>
        <w:t xml:space="preserve"> is a commitment to leaders</w:t>
      </w:r>
      <w:r>
        <w:rPr>
          <w:rFonts w:eastAsia="Times New Roman" w:cs="Times New Roman"/>
        </w:rPr>
        <w:t>hip</w:t>
      </w:r>
      <w:r w:rsidRPr="00AB26C4">
        <w:rPr>
          <w:rFonts w:eastAsia="Times New Roman" w:cs="Times New Roman"/>
        </w:rPr>
        <w:t xml:space="preserve"> in environmental </w:t>
      </w:r>
      <w:r>
        <w:rPr>
          <w:rFonts w:eastAsia="Times New Roman" w:cs="Times New Roman"/>
        </w:rPr>
        <w:t>stewardship and sustainability. As a way</w:t>
      </w:r>
      <w:r w:rsidRPr="007B56A1">
        <w:rPr>
          <w:rFonts w:eastAsia="Times New Roman" w:cs="Times New Roman"/>
        </w:rPr>
        <w:t xml:space="preserve"> </w:t>
      </w:r>
      <w:r>
        <w:rPr>
          <w:rFonts w:eastAsia="Times New Roman" w:cs="Times New Roman"/>
        </w:rPr>
        <w:t>to</w:t>
      </w:r>
      <w:r w:rsidRPr="00AB26C4">
        <w:rPr>
          <w:rFonts w:eastAsia="Times New Roman" w:cs="Times New Roman"/>
        </w:rPr>
        <w:t xml:space="preserve"> support this value</w:t>
      </w:r>
      <w:r>
        <w:rPr>
          <w:rFonts w:eastAsia="Times New Roman" w:cs="Times New Roman"/>
        </w:rPr>
        <w:t xml:space="preserve"> </w:t>
      </w:r>
      <w:r w:rsidRPr="00B464DE">
        <w:rPr>
          <w:rFonts w:eastAsia="Times New Roman" w:cs="Times New Roman"/>
          <w:b/>
          <w:i/>
        </w:rPr>
        <w:t>and to celebrate our recent achievement of carbon neutrality</w:t>
      </w:r>
      <w:r w:rsidRPr="00AB26C4">
        <w:rPr>
          <w:rFonts w:eastAsia="Times New Roman" w:cs="Times New Roman"/>
        </w:rPr>
        <w:t xml:space="preserve">, </w:t>
      </w:r>
      <w:r>
        <w:rPr>
          <w:rFonts w:eastAsia="Times New Roman" w:cs="Times New Roman"/>
        </w:rPr>
        <w:t>Middlebury is</w:t>
      </w:r>
      <w:r w:rsidRPr="00AB26C4">
        <w:rPr>
          <w:rFonts w:eastAsia="Times New Roman" w:cs="Times New Roman"/>
        </w:rPr>
        <w:t xml:space="preserve"> </w:t>
      </w:r>
      <w:r>
        <w:rPr>
          <w:rFonts w:eastAsia="Times New Roman" w:cs="Times New Roman"/>
        </w:rPr>
        <w:t>encouraging</w:t>
      </w:r>
      <w:r w:rsidRPr="00AB26C4">
        <w:rPr>
          <w:rFonts w:eastAsia="Times New Roman" w:cs="Times New Roman"/>
        </w:rPr>
        <w:t xml:space="preserve"> employee</w:t>
      </w:r>
      <w:r>
        <w:rPr>
          <w:rFonts w:eastAsia="Times New Roman" w:cs="Times New Roman"/>
        </w:rPr>
        <w:t>s</w:t>
      </w:r>
      <w:r w:rsidRPr="00AB26C4">
        <w:rPr>
          <w:rFonts w:eastAsia="Times New Roman" w:cs="Times New Roman"/>
        </w:rPr>
        <w:t xml:space="preserve"> to reduce their </w:t>
      </w:r>
      <w:r>
        <w:rPr>
          <w:rFonts w:eastAsia="Times New Roman" w:cs="Times New Roman"/>
        </w:rPr>
        <w:t xml:space="preserve">personal </w:t>
      </w:r>
      <w:r w:rsidRPr="00AB26C4">
        <w:rPr>
          <w:rFonts w:eastAsia="Times New Roman" w:cs="Times New Roman"/>
        </w:rPr>
        <w:t xml:space="preserve">carbon </w:t>
      </w:r>
      <w:r>
        <w:rPr>
          <w:rFonts w:eastAsia="Times New Roman" w:cs="Times New Roman"/>
        </w:rPr>
        <w:t>footprint</w:t>
      </w:r>
      <w:r w:rsidRPr="00AB26C4">
        <w:rPr>
          <w:rFonts w:eastAsia="Times New Roman" w:cs="Times New Roman"/>
        </w:rPr>
        <w:t xml:space="preserve"> by taking advantage of </w:t>
      </w:r>
      <w:r>
        <w:rPr>
          <w:rFonts w:eastAsia="Times New Roman" w:cs="Times New Roman"/>
        </w:rPr>
        <w:t>this</w:t>
      </w:r>
      <w:r w:rsidRPr="00AB26C4">
        <w:rPr>
          <w:rFonts w:eastAsia="Times New Roman" w:cs="Times New Roman"/>
        </w:rPr>
        <w:t xml:space="preserve"> Sustainability </w:t>
      </w:r>
      <w:r>
        <w:rPr>
          <w:rFonts w:eastAsia="Times New Roman" w:cs="Times New Roman"/>
        </w:rPr>
        <w:t xml:space="preserve">Pledge </w:t>
      </w:r>
      <w:r w:rsidRPr="00AB26C4">
        <w:rPr>
          <w:rFonts w:eastAsia="Times New Roman" w:cs="Times New Roman"/>
        </w:rPr>
        <w:t>Benefit.</w:t>
      </w:r>
    </w:p>
    <w:p w14:paraId="60DCC602" w14:textId="77777777" w:rsidR="00A74608" w:rsidRDefault="00A74608" w:rsidP="00A74608">
      <w:pPr>
        <w:rPr>
          <w:rFonts w:eastAsia="Times New Roman" w:cs="Times New Roman"/>
        </w:rPr>
      </w:pPr>
    </w:p>
    <w:p w14:paraId="10A516D1" w14:textId="77777777" w:rsidR="00A74608" w:rsidRDefault="00A74608" w:rsidP="00A74608">
      <w:pPr>
        <w:rPr>
          <w:rFonts w:eastAsia="Times New Roman" w:cs="Times New Roman"/>
        </w:rPr>
      </w:pPr>
      <w:r w:rsidRPr="00AB26C4">
        <w:rPr>
          <w:rFonts w:eastAsia="Times New Roman" w:cs="Times New Roman"/>
        </w:rPr>
        <w:t xml:space="preserve">The Sustainability </w:t>
      </w:r>
      <w:r>
        <w:rPr>
          <w:rFonts w:eastAsia="Times New Roman" w:cs="Times New Roman"/>
        </w:rPr>
        <w:t>Pledge Benefit</w:t>
      </w:r>
      <w:r w:rsidRPr="00AB26C4">
        <w:rPr>
          <w:rFonts w:eastAsia="Times New Roman" w:cs="Times New Roman"/>
        </w:rPr>
        <w:t xml:space="preserve"> </w:t>
      </w:r>
      <w:r>
        <w:rPr>
          <w:rFonts w:eastAsia="Times New Roman" w:cs="Times New Roman"/>
        </w:rPr>
        <w:t>encourages Middlebury employees to reduce their household and transportation carbon footprints by:</w:t>
      </w:r>
    </w:p>
    <w:p w14:paraId="28690C78" w14:textId="77777777" w:rsidR="00A74608" w:rsidRDefault="00A74608" w:rsidP="00A74608">
      <w:pPr>
        <w:rPr>
          <w:rFonts w:eastAsia="Times New Roman" w:cs="Times New Roman"/>
        </w:rPr>
      </w:pPr>
    </w:p>
    <w:p w14:paraId="61102871" w14:textId="77777777" w:rsidR="00A74608" w:rsidRDefault="00A74608" w:rsidP="00A74608">
      <w:pPr>
        <w:pStyle w:val="ListParagraph"/>
        <w:numPr>
          <w:ilvl w:val="0"/>
          <w:numId w:val="14"/>
        </w:numPr>
        <w:rPr>
          <w:rFonts w:eastAsia="Times New Roman" w:cs="Times New Roman"/>
        </w:rPr>
      </w:pPr>
      <w:r w:rsidRPr="00180657">
        <w:rPr>
          <w:rFonts w:eastAsia="Times New Roman" w:cs="Times New Roman"/>
        </w:rPr>
        <w:t>Learning</w:t>
      </w:r>
      <w:r>
        <w:rPr>
          <w:rFonts w:eastAsia="Times New Roman" w:cs="Times New Roman"/>
        </w:rPr>
        <w:t xml:space="preserve"> </w:t>
      </w:r>
      <w:r w:rsidRPr="00180657">
        <w:rPr>
          <w:rFonts w:eastAsia="Times New Roman" w:cs="Times New Roman"/>
        </w:rPr>
        <w:t xml:space="preserve">about actions that </w:t>
      </w:r>
      <w:r>
        <w:rPr>
          <w:rFonts w:eastAsia="Times New Roman" w:cs="Times New Roman"/>
        </w:rPr>
        <w:t>can</w:t>
      </w:r>
      <w:r w:rsidRPr="00180657">
        <w:rPr>
          <w:rFonts w:eastAsia="Times New Roman" w:cs="Times New Roman"/>
        </w:rPr>
        <w:t xml:space="preserve"> be taken </w:t>
      </w:r>
      <w:r>
        <w:rPr>
          <w:rFonts w:eastAsia="Times New Roman" w:cs="Times New Roman"/>
        </w:rPr>
        <w:t>by individuals to reduce carbon emissions from energy use at home and/or transportation choices,</w:t>
      </w:r>
    </w:p>
    <w:p w14:paraId="43EC5084" w14:textId="77777777" w:rsidR="00A74608" w:rsidRDefault="00A74608" w:rsidP="00A74608">
      <w:pPr>
        <w:pStyle w:val="ListParagraph"/>
        <w:numPr>
          <w:ilvl w:val="0"/>
          <w:numId w:val="14"/>
        </w:numPr>
        <w:rPr>
          <w:rFonts w:eastAsia="Times New Roman" w:cs="Times New Roman"/>
        </w:rPr>
      </w:pPr>
      <w:r>
        <w:rPr>
          <w:rFonts w:eastAsia="Times New Roman" w:cs="Times New Roman"/>
        </w:rPr>
        <w:t xml:space="preserve">Pledging to take </w:t>
      </w:r>
      <w:r w:rsidRPr="00527DA9">
        <w:rPr>
          <w:rFonts w:eastAsia="Times New Roman" w:cs="Times New Roman"/>
          <w:b/>
          <w:i/>
        </w:rPr>
        <w:t>first time</w:t>
      </w:r>
      <w:r>
        <w:rPr>
          <w:rFonts w:eastAsia="Times New Roman" w:cs="Times New Roman"/>
        </w:rPr>
        <w:t xml:space="preserve"> actions to reduce carbon emissions </w:t>
      </w:r>
      <w:r w:rsidRPr="00180657">
        <w:rPr>
          <w:rFonts w:eastAsia="Times New Roman" w:cs="Times New Roman"/>
        </w:rPr>
        <w:t xml:space="preserve">from a list of </w:t>
      </w:r>
      <w:r>
        <w:rPr>
          <w:rFonts w:eastAsia="Times New Roman" w:cs="Times New Roman"/>
        </w:rPr>
        <w:t>actions which</w:t>
      </w:r>
      <w:r w:rsidRPr="00180657">
        <w:rPr>
          <w:rFonts w:eastAsia="Times New Roman" w:cs="Times New Roman"/>
        </w:rPr>
        <w:t xml:space="preserve"> can be reimbursed through the pilot program</w:t>
      </w:r>
      <w:r>
        <w:rPr>
          <w:rFonts w:eastAsia="Times New Roman" w:cs="Times New Roman"/>
        </w:rPr>
        <w:t xml:space="preserve">, </w:t>
      </w:r>
    </w:p>
    <w:p w14:paraId="5BD9AD25" w14:textId="77777777" w:rsidR="00A74608" w:rsidRPr="00384FEF" w:rsidRDefault="00A74608" w:rsidP="00A74608">
      <w:pPr>
        <w:pStyle w:val="ListParagraph"/>
        <w:numPr>
          <w:ilvl w:val="0"/>
          <w:numId w:val="14"/>
        </w:numPr>
        <w:rPr>
          <w:rFonts w:eastAsia="Times New Roman" w:cs="Times New Roman"/>
        </w:rPr>
      </w:pPr>
      <w:r>
        <w:rPr>
          <w:rFonts w:eastAsia="Times New Roman" w:cs="Times New Roman"/>
        </w:rPr>
        <w:t>Taking your pledged first-time</w:t>
      </w:r>
      <w:r w:rsidRPr="00180657">
        <w:rPr>
          <w:rFonts w:eastAsia="Times New Roman" w:cs="Times New Roman"/>
        </w:rPr>
        <w:t xml:space="preserve"> act</w:t>
      </w:r>
      <w:r>
        <w:rPr>
          <w:rFonts w:eastAsia="Times New Roman" w:cs="Times New Roman"/>
        </w:rPr>
        <w:t>ion and then s</w:t>
      </w:r>
      <w:r w:rsidRPr="00384FEF">
        <w:rPr>
          <w:rFonts w:eastAsia="Times New Roman" w:cs="Times New Roman"/>
        </w:rPr>
        <w:t>ubmitting an application for reimbursement with proof of the action or purchase.</w:t>
      </w:r>
    </w:p>
    <w:p w14:paraId="48D45270" w14:textId="77777777" w:rsidR="00A74608" w:rsidRPr="00AB26C4" w:rsidRDefault="00A74608" w:rsidP="00A74608">
      <w:pPr>
        <w:rPr>
          <w:rFonts w:eastAsia="Times New Roman" w:cs="Times New Roman"/>
        </w:rPr>
      </w:pPr>
    </w:p>
    <w:p w14:paraId="146B5F0B" w14:textId="77777777" w:rsidR="00A74608" w:rsidRDefault="00A74608" w:rsidP="00A74608">
      <w:pPr>
        <w:rPr>
          <w:rFonts w:eastAsia="Times New Roman" w:cs="Times New Roman"/>
          <w:b/>
        </w:rPr>
      </w:pPr>
      <w:r w:rsidRPr="000237E0">
        <w:rPr>
          <w:rFonts w:eastAsia="Times New Roman" w:cs="Times New Roman"/>
          <w:b/>
        </w:rPr>
        <w:t xml:space="preserve">The </w:t>
      </w:r>
      <w:r w:rsidRPr="00AB26C4">
        <w:rPr>
          <w:rFonts w:eastAsia="Times New Roman" w:cs="Times New Roman"/>
          <w:b/>
        </w:rPr>
        <w:t xml:space="preserve">Sustainability Benefit </w:t>
      </w:r>
      <w:r w:rsidRPr="000237E0">
        <w:rPr>
          <w:rFonts w:eastAsia="Times New Roman" w:cs="Times New Roman"/>
          <w:b/>
        </w:rPr>
        <w:t>In 2017</w:t>
      </w:r>
    </w:p>
    <w:p w14:paraId="7629DFFE" w14:textId="77777777" w:rsidR="00A74608" w:rsidRPr="000237E0" w:rsidRDefault="00A74608" w:rsidP="00A74608">
      <w:pPr>
        <w:rPr>
          <w:rFonts w:eastAsia="Times New Roman" w:cs="Times New Roman"/>
          <w:b/>
        </w:rPr>
      </w:pPr>
    </w:p>
    <w:p w14:paraId="3F82F98D" w14:textId="77777777" w:rsidR="00A74608" w:rsidRPr="007F5467" w:rsidRDefault="00A74608" w:rsidP="00A74608">
      <w:pPr>
        <w:rPr>
          <w:rFonts w:eastAsia="Times New Roman" w:cs="Times New Roman"/>
          <w:b/>
        </w:rPr>
      </w:pPr>
      <w:r w:rsidRPr="00EE279F">
        <w:rPr>
          <w:rFonts w:eastAsia="Times New Roman" w:cs="Times New Roman"/>
          <w:b/>
        </w:rPr>
        <w:t>Middlebury will offer employees up to $200 towards qualifying sustainability purchases or actions. Employees whose household incomes are eligible for 3SquaresVT benefit can receive up to $250 towards qualifying sustainability purchases or actions (see table below for information regarding eligibility).</w:t>
      </w:r>
      <w:r>
        <w:rPr>
          <w:rFonts w:eastAsia="Times New Roman" w:cs="Times New Roman"/>
          <w:b/>
        </w:rPr>
        <w:t xml:space="preserve"> </w:t>
      </w:r>
    </w:p>
    <w:p w14:paraId="1EAC6DD1" w14:textId="77777777" w:rsidR="00A74608" w:rsidRDefault="00A74608" w:rsidP="00A74608">
      <w:pPr>
        <w:rPr>
          <w:rFonts w:eastAsia="Times New Roman" w:cs="Times New Roman"/>
        </w:rPr>
      </w:pPr>
    </w:p>
    <w:p w14:paraId="57FDAB5D" w14:textId="77777777" w:rsidR="00A74608" w:rsidRDefault="00A74608" w:rsidP="00A74608">
      <w:pPr>
        <w:rPr>
          <w:rFonts w:eastAsia="Times New Roman" w:cs="Times New Roman"/>
        </w:rPr>
      </w:pPr>
      <w:r>
        <w:rPr>
          <w:rFonts w:eastAsia="Times New Roman" w:cs="Times New Roman"/>
        </w:rPr>
        <w:t xml:space="preserve">This benefit is made possible by a generous gift from a local donor to support carbon neutrality at Middlebury College. </w:t>
      </w:r>
      <w:r w:rsidRPr="00D73041">
        <w:rPr>
          <w:rFonts w:eastAsia="Times New Roman" w:cs="Times New Roman"/>
          <w:b/>
        </w:rPr>
        <w:t>It is being offered until the funds are used up</w:t>
      </w:r>
      <w:r>
        <w:rPr>
          <w:rFonts w:eastAsia="Times New Roman" w:cs="Times New Roman"/>
        </w:rPr>
        <w:t xml:space="preserve">. Sometime after that limit is reached, we will assess the impact of the benefit program.  A key part of the assessment will focus on whether the employee plans to continue the benefit they were reimbursed for without the Sustainability Benefit subsidy (e.g. renew membership in a CSA (community supported agriculture)). </w:t>
      </w:r>
    </w:p>
    <w:p w14:paraId="39A3F0B8" w14:textId="77777777" w:rsidR="00A74608" w:rsidRPr="00AB26C4" w:rsidRDefault="00A74608" w:rsidP="00A74608">
      <w:pPr>
        <w:rPr>
          <w:rFonts w:eastAsia="Times New Roman" w:cs="Times New Roman"/>
        </w:rPr>
      </w:pPr>
    </w:p>
    <w:p w14:paraId="615685D4" w14:textId="77777777" w:rsidR="00A74608" w:rsidRPr="00AB26C4" w:rsidRDefault="00A74608" w:rsidP="00A74608">
      <w:pPr>
        <w:rPr>
          <w:rFonts w:eastAsia="Times New Roman" w:cs="Times New Roman"/>
        </w:rPr>
      </w:pPr>
      <w:r>
        <w:rPr>
          <w:rFonts w:eastAsia="Times New Roman" w:cs="Times New Roman"/>
        </w:rPr>
        <w:t>Middlebury</w:t>
      </w:r>
      <w:r w:rsidRPr="00AB26C4">
        <w:rPr>
          <w:rFonts w:eastAsia="Times New Roman" w:cs="Times New Roman"/>
        </w:rPr>
        <w:t xml:space="preserve"> is partnering with Vermont Energy Investment Corporation (VEIC) to offer you this benefit</w:t>
      </w:r>
      <w:r>
        <w:rPr>
          <w:rFonts w:eastAsia="Times New Roman" w:cs="Times New Roman"/>
        </w:rPr>
        <w:t>. Middlebury is part of a larger consortium of Vermont employers who are offering similar benefit projects including: VEIC, National Life of Vermont, Benn and Jerry’s, Seventh Generation, and King Arthur Flour.</w:t>
      </w:r>
    </w:p>
    <w:p w14:paraId="4F58FEB1" w14:textId="77777777" w:rsidR="00A74608" w:rsidRPr="00B34009" w:rsidRDefault="00A74608" w:rsidP="00A74608"/>
    <w:p w14:paraId="242F9CA0" w14:textId="77777777" w:rsidR="00A74608" w:rsidRPr="00F853A8" w:rsidRDefault="00A74608" w:rsidP="00A74608">
      <w:pPr>
        <w:rPr>
          <w:rFonts w:eastAsia="Times New Roman" w:cs="Times New Roman"/>
          <w:b/>
        </w:rPr>
      </w:pPr>
      <w:r w:rsidRPr="00B34009">
        <w:rPr>
          <w:rFonts w:eastAsia="Times New Roman" w:cs="Times New Roman"/>
          <w:b/>
        </w:rPr>
        <w:t xml:space="preserve">How to </w:t>
      </w:r>
      <w:r>
        <w:rPr>
          <w:rFonts w:eastAsia="Times New Roman" w:cs="Times New Roman"/>
          <w:b/>
        </w:rPr>
        <w:t>Access</w:t>
      </w:r>
      <w:r w:rsidRPr="00B34009">
        <w:rPr>
          <w:rFonts w:eastAsia="Times New Roman" w:cs="Times New Roman"/>
          <w:b/>
        </w:rPr>
        <w:t xml:space="preserve"> the Sustainability </w:t>
      </w:r>
      <w:r>
        <w:rPr>
          <w:rFonts w:eastAsia="Times New Roman" w:cs="Times New Roman"/>
          <w:b/>
        </w:rPr>
        <w:t xml:space="preserve">Pledge </w:t>
      </w:r>
      <w:r w:rsidRPr="00B34009">
        <w:rPr>
          <w:rFonts w:eastAsia="Times New Roman" w:cs="Times New Roman"/>
          <w:b/>
        </w:rPr>
        <w:t xml:space="preserve">Benefit </w:t>
      </w:r>
    </w:p>
    <w:p w14:paraId="5198752C" w14:textId="77777777" w:rsidR="00A74608" w:rsidRPr="00B34009" w:rsidRDefault="00A74608" w:rsidP="00A74608">
      <w:pPr>
        <w:rPr>
          <w:rFonts w:eastAsia="Times New Roman" w:cs="Times New Roman"/>
        </w:rPr>
      </w:pPr>
    </w:p>
    <w:p w14:paraId="60D40B06" w14:textId="77777777" w:rsidR="00A74608" w:rsidRDefault="00A74608" w:rsidP="00A74608">
      <w:pPr>
        <w:rPr>
          <w:rFonts w:eastAsia="Times New Roman" w:cs="Times New Roman"/>
        </w:rPr>
      </w:pPr>
      <w:r w:rsidRPr="00B34009">
        <w:rPr>
          <w:rFonts w:eastAsia="Times New Roman" w:cs="Times New Roman"/>
        </w:rPr>
        <w:t xml:space="preserve">Getting reimbursed </w:t>
      </w:r>
      <w:r>
        <w:rPr>
          <w:rFonts w:eastAsia="Times New Roman" w:cs="Times New Roman"/>
        </w:rPr>
        <w:t>for</w:t>
      </w:r>
      <w:r w:rsidRPr="00B34009">
        <w:rPr>
          <w:rFonts w:eastAsia="Times New Roman" w:cs="Times New Roman"/>
        </w:rPr>
        <w:t xml:space="preserve"> </w:t>
      </w:r>
      <w:r>
        <w:rPr>
          <w:rFonts w:eastAsia="Times New Roman" w:cs="Times New Roman"/>
        </w:rPr>
        <w:t>your</w:t>
      </w:r>
      <w:r w:rsidRPr="00B34009">
        <w:rPr>
          <w:rFonts w:eastAsia="Times New Roman" w:cs="Times New Roman"/>
        </w:rPr>
        <w:t xml:space="preserve"> </w:t>
      </w:r>
      <w:r>
        <w:rPr>
          <w:rFonts w:eastAsia="Times New Roman" w:cs="Times New Roman"/>
        </w:rPr>
        <w:t>S</w:t>
      </w:r>
      <w:r w:rsidRPr="00B34009">
        <w:rPr>
          <w:rFonts w:eastAsia="Times New Roman" w:cs="Times New Roman"/>
        </w:rPr>
        <w:t xml:space="preserve">ustainability </w:t>
      </w:r>
      <w:r>
        <w:rPr>
          <w:rFonts w:eastAsia="Times New Roman" w:cs="Times New Roman"/>
        </w:rPr>
        <w:t>Pledge Benefit is a 3</w:t>
      </w:r>
      <w:r w:rsidRPr="00B34009">
        <w:rPr>
          <w:rFonts w:eastAsia="Times New Roman" w:cs="Times New Roman"/>
        </w:rPr>
        <w:t>-step process:</w:t>
      </w:r>
    </w:p>
    <w:p w14:paraId="41B7D08D" w14:textId="77777777" w:rsidR="00A74608" w:rsidRDefault="00A74608" w:rsidP="00A74608">
      <w:pPr>
        <w:rPr>
          <w:rFonts w:eastAsia="Times New Roman" w:cs="Times New Roman"/>
        </w:rPr>
      </w:pPr>
    </w:p>
    <w:p w14:paraId="43C8963A" w14:textId="77777777" w:rsidR="00A74608" w:rsidRPr="00D73041" w:rsidRDefault="00A74608" w:rsidP="00A74608">
      <w:pPr>
        <w:pStyle w:val="ListParagraph"/>
        <w:numPr>
          <w:ilvl w:val="0"/>
          <w:numId w:val="15"/>
        </w:numPr>
        <w:rPr>
          <w:rFonts w:eastAsia="Times New Roman" w:cs="Times New Roman"/>
        </w:rPr>
      </w:pPr>
      <w:r>
        <w:rPr>
          <w:rFonts w:eastAsia="Times New Roman" w:cs="Times New Roman"/>
        </w:rPr>
        <w:lastRenderedPageBreak/>
        <w:t>R</w:t>
      </w:r>
      <w:r w:rsidRPr="00D73041">
        <w:rPr>
          <w:rFonts w:eastAsia="Times New Roman" w:cs="Times New Roman"/>
        </w:rPr>
        <w:t>eview the tips on how to reduce household and transportation carbon emissions</w:t>
      </w:r>
      <w:r>
        <w:rPr>
          <w:rFonts w:eastAsia="Times New Roman" w:cs="Times New Roman"/>
        </w:rPr>
        <w:t xml:space="preserve"> included in this packet at the program website </w:t>
      </w:r>
      <w:r w:rsidRPr="003673B3">
        <w:rPr>
          <w:rFonts w:eastAsia="Times New Roman" w:cs="Times New Roman"/>
          <w:color w:val="4472C4" w:themeColor="accent1"/>
        </w:rPr>
        <w:t>(link)</w:t>
      </w:r>
    </w:p>
    <w:p w14:paraId="01380338" w14:textId="77777777" w:rsidR="00A74608" w:rsidRDefault="00A74608" w:rsidP="00A74608">
      <w:pPr>
        <w:pStyle w:val="ListParagraph"/>
        <w:numPr>
          <w:ilvl w:val="0"/>
          <w:numId w:val="15"/>
        </w:numPr>
        <w:rPr>
          <w:rFonts w:eastAsia="Times New Roman" w:cs="Times New Roman"/>
        </w:rPr>
      </w:pPr>
      <w:r>
        <w:rPr>
          <w:rFonts w:eastAsia="Times New Roman" w:cs="Times New Roman"/>
        </w:rPr>
        <w:t>Choose one or more of the actions and purchases that are eligible for the benefit and</w:t>
      </w:r>
    </w:p>
    <w:p w14:paraId="5CE02E25" w14:textId="77777777" w:rsidR="00A74608" w:rsidRDefault="00A74608" w:rsidP="00A74608">
      <w:pPr>
        <w:pStyle w:val="ListParagraph"/>
        <w:rPr>
          <w:rFonts w:eastAsia="Times New Roman" w:cs="Times New Roman"/>
        </w:rPr>
      </w:pPr>
      <w:r>
        <w:rPr>
          <w:rFonts w:eastAsia="Times New Roman" w:cs="Times New Roman"/>
        </w:rPr>
        <w:t>sign the pledge to reduce carbon emissions and the specific actions you will take.</w:t>
      </w:r>
    </w:p>
    <w:p w14:paraId="1F572121" w14:textId="77777777" w:rsidR="00A74608" w:rsidRDefault="00A74608" w:rsidP="00A74608">
      <w:pPr>
        <w:pStyle w:val="ListParagraph"/>
        <w:numPr>
          <w:ilvl w:val="0"/>
          <w:numId w:val="15"/>
        </w:numPr>
        <w:rPr>
          <w:rFonts w:eastAsia="Times New Roman" w:cs="Times New Roman"/>
        </w:rPr>
      </w:pPr>
      <w:r>
        <w:rPr>
          <w:rFonts w:eastAsia="Times New Roman" w:cs="Times New Roman"/>
        </w:rPr>
        <w:t>Take your qualifying action and/or</w:t>
      </w:r>
      <w:r w:rsidRPr="00B34009">
        <w:rPr>
          <w:rFonts w:eastAsia="Times New Roman" w:cs="Times New Roman"/>
        </w:rPr>
        <w:t xml:space="preserve"> </w:t>
      </w:r>
      <w:r>
        <w:rPr>
          <w:rFonts w:eastAsia="Times New Roman" w:cs="Times New Roman"/>
        </w:rPr>
        <w:t xml:space="preserve">make your </w:t>
      </w:r>
      <w:r w:rsidRPr="00B34009">
        <w:rPr>
          <w:rFonts w:eastAsia="Times New Roman" w:cs="Times New Roman"/>
        </w:rPr>
        <w:t>purchase</w:t>
      </w:r>
      <w:r>
        <w:rPr>
          <w:rFonts w:eastAsia="Times New Roman" w:cs="Times New Roman"/>
        </w:rPr>
        <w:t xml:space="preserve"> and</w:t>
      </w:r>
      <w:r w:rsidRPr="00C5735E">
        <w:rPr>
          <w:rFonts w:eastAsia="Times New Roman" w:cs="Times New Roman"/>
        </w:rPr>
        <w:t xml:space="preserve"> </w:t>
      </w:r>
      <w:r>
        <w:rPr>
          <w:rFonts w:eastAsia="Times New Roman" w:cs="Times New Roman"/>
        </w:rPr>
        <w:t>complete the</w:t>
      </w:r>
      <w:r w:rsidRPr="00B34009">
        <w:rPr>
          <w:rFonts w:eastAsia="Times New Roman" w:cs="Times New Roman"/>
        </w:rPr>
        <w:t xml:space="preserve"> reimbursement form with proof of purchase and eligibility to </w:t>
      </w:r>
      <w:r>
        <w:rPr>
          <w:rFonts w:eastAsia="Times New Roman" w:cs="Times New Roman"/>
        </w:rPr>
        <w:t>Office of Sustainability Integration, Room 109, Franklin Environmental Center, 531 Hillcrest, Middlebury, VT  05753.</w:t>
      </w:r>
    </w:p>
    <w:p w14:paraId="6C9EAC34" w14:textId="77777777" w:rsidR="00A74608" w:rsidRDefault="00A74608" w:rsidP="00A74608">
      <w:pPr>
        <w:pStyle w:val="ListParagraph"/>
        <w:rPr>
          <w:rFonts w:eastAsia="Times New Roman" w:cs="Times New Roman"/>
        </w:rPr>
      </w:pPr>
    </w:p>
    <w:p w14:paraId="1E413018" w14:textId="77777777" w:rsidR="00A74608" w:rsidRPr="00B34009" w:rsidRDefault="00A74608" w:rsidP="00A74608">
      <w:pPr>
        <w:rPr>
          <w:rFonts w:eastAsia="Times New Roman" w:cs="Times New Roman"/>
        </w:rPr>
      </w:pPr>
      <w:r>
        <w:rPr>
          <w:rFonts w:eastAsia="Times New Roman" w:cs="Times New Roman"/>
        </w:rPr>
        <w:t>After submitting the form and proof of purchase/action you will r</w:t>
      </w:r>
      <w:r w:rsidRPr="00C5735E">
        <w:rPr>
          <w:rFonts w:eastAsia="Times New Roman" w:cs="Times New Roman"/>
        </w:rPr>
        <w:t xml:space="preserve">eceive your reimbursement, </w:t>
      </w:r>
      <w:r>
        <w:rPr>
          <w:rFonts w:eastAsia="Times New Roman" w:cs="Times New Roman"/>
        </w:rPr>
        <w:t>added to your paycheck minus taxes shortly after.</w:t>
      </w:r>
    </w:p>
    <w:p w14:paraId="45DEBD18" w14:textId="77777777" w:rsidR="00A74608" w:rsidRPr="00B34009" w:rsidRDefault="00A74608" w:rsidP="00A74608"/>
    <w:p w14:paraId="0D091A4A" w14:textId="77777777" w:rsidR="00A74608" w:rsidRPr="00F853A8" w:rsidRDefault="00A74608" w:rsidP="00A74608">
      <w:pPr>
        <w:rPr>
          <w:rFonts w:eastAsia="Times New Roman" w:cs="Times New Roman"/>
          <w:b/>
        </w:rPr>
      </w:pPr>
      <w:r w:rsidRPr="00B34009">
        <w:rPr>
          <w:rFonts w:eastAsia="Times New Roman" w:cs="Times New Roman"/>
          <w:b/>
        </w:rPr>
        <w:t>Qualifying Sustainability Benefit purchases</w:t>
      </w:r>
    </w:p>
    <w:p w14:paraId="314230D2" w14:textId="77777777" w:rsidR="00A74608" w:rsidRPr="00B34009" w:rsidRDefault="00A74608" w:rsidP="00A74608">
      <w:pPr>
        <w:rPr>
          <w:rFonts w:eastAsia="Times New Roman" w:cs="Times New Roman"/>
        </w:rPr>
      </w:pPr>
    </w:p>
    <w:p w14:paraId="5357BB02" w14:textId="77777777" w:rsidR="00A74608" w:rsidRPr="00C5735E" w:rsidRDefault="00A74608" w:rsidP="00A74608">
      <w:pPr>
        <w:rPr>
          <w:rFonts w:eastAsia="Times New Roman" w:cs="Times New Roman"/>
        </w:rPr>
      </w:pPr>
      <w:r w:rsidRPr="00B34009">
        <w:rPr>
          <w:rFonts w:eastAsia="Times New Roman" w:cs="Times New Roman"/>
        </w:rPr>
        <w:t xml:space="preserve">The following </w:t>
      </w:r>
      <w:r>
        <w:rPr>
          <w:rFonts w:eastAsia="Times New Roman" w:cs="Times New Roman"/>
        </w:rPr>
        <w:t>lists provide information about</w:t>
      </w:r>
      <w:r w:rsidRPr="00B34009">
        <w:rPr>
          <w:rFonts w:eastAsia="Times New Roman" w:cs="Times New Roman"/>
        </w:rPr>
        <w:t xml:space="preserve"> qualifying sustainab</w:t>
      </w:r>
      <w:r>
        <w:rPr>
          <w:rFonts w:eastAsia="Times New Roman" w:cs="Times New Roman"/>
        </w:rPr>
        <w:t>ility</w:t>
      </w:r>
      <w:r w:rsidRPr="00B34009">
        <w:rPr>
          <w:rFonts w:eastAsia="Times New Roman" w:cs="Times New Roman"/>
        </w:rPr>
        <w:t xml:space="preserve"> purchases</w:t>
      </w:r>
      <w:r>
        <w:rPr>
          <w:rFonts w:eastAsia="Times New Roman" w:cs="Times New Roman"/>
        </w:rPr>
        <w:t xml:space="preserve"> and actions</w:t>
      </w:r>
      <w:r w:rsidRPr="00B34009">
        <w:rPr>
          <w:rFonts w:eastAsia="Times New Roman" w:cs="Times New Roman"/>
        </w:rPr>
        <w:t>.</w:t>
      </w:r>
      <w:r>
        <w:rPr>
          <w:rFonts w:eastAsia="Times New Roman" w:cs="Times New Roman"/>
        </w:rPr>
        <w:t xml:space="preserve"> Note that the maximum benefit available for each participating employee is $200. </w:t>
      </w:r>
      <w:r w:rsidRPr="00C5735E">
        <w:rPr>
          <w:rFonts w:eastAsia="Times New Roman" w:cs="Times New Roman"/>
        </w:rPr>
        <w:t>Employees whose household</w:t>
      </w:r>
      <w:r>
        <w:rPr>
          <w:rFonts w:eastAsia="Times New Roman" w:cs="Times New Roman"/>
        </w:rPr>
        <w:t>s</w:t>
      </w:r>
      <w:r w:rsidRPr="00C5735E">
        <w:rPr>
          <w:rFonts w:eastAsia="Times New Roman" w:cs="Times New Roman"/>
        </w:rPr>
        <w:t xml:space="preserve"> </w:t>
      </w:r>
      <w:r>
        <w:rPr>
          <w:rFonts w:eastAsia="Times New Roman" w:cs="Times New Roman"/>
        </w:rPr>
        <w:t xml:space="preserve">receive </w:t>
      </w:r>
      <w:r w:rsidRPr="00C5735E">
        <w:rPr>
          <w:rFonts w:eastAsia="Times New Roman" w:cs="Times New Roman"/>
        </w:rPr>
        <w:t>3SquaresVT benefit</w:t>
      </w:r>
      <w:r>
        <w:rPr>
          <w:rFonts w:eastAsia="Times New Roman" w:cs="Times New Roman"/>
        </w:rPr>
        <w:t>s</w:t>
      </w:r>
      <w:r w:rsidRPr="00C5735E">
        <w:rPr>
          <w:rFonts w:eastAsia="Times New Roman" w:cs="Times New Roman"/>
        </w:rPr>
        <w:t xml:space="preserve"> can receive up to $250 towards qualifying sustainability purchases or actions (see table below for information regarding eligibility)</w:t>
      </w:r>
    </w:p>
    <w:p w14:paraId="67AE29F2" w14:textId="77777777" w:rsidR="00A74608" w:rsidRDefault="00A74608" w:rsidP="00A74608">
      <w:pPr>
        <w:rPr>
          <w:rFonts w:eastAsia="Times New Roman" w:cs="Times New Roman"/>
        </w:rPr>
      </w:pPr>
    </w:p>
    <w:p w14:paraId="1F8C0A2C" w14:textId="77777777" w:rsidR="00A74608" w:rsidRPr="00527DA9" w:rsidRDefault="00A74608" w:rsidP="00A74608">
      <w:pPr>
        <w:rPr>
          <w:rFonts w:eastAsia="Times New Roman" w:cs="Times New Roman"/>
          <w:b/>
          <w:i/>
        </w:rPr>
      </w:pPr>
      <w:r w:rsidRPr="00527DA9">
        <w:rPr>
          <w:rFonts w:eastAsia="Times New Roman" w:cs="Times New Roman"/>
          <w:b/>
          <w:i/>
        </w:rPr>
        <w:t>Partial Reimbursement</w:t>
      </w:r>
    </w:p>
    <w:p w14:paraId="5A6F0AFB" w14:textId="77777777" w:rsidR="00A74608" w:rsidRPr="00527DA9" w:rsidRDefault="00A74608" w:rsidP="00A74608">
      <w:pPr>
        <w:rPr>
          <w:rFonts w:eastAsia="Times New Roman" w:cs="Times New Roman"/>
        </w:rPr>
      </w:pPr>
    </w:p>
    <w:p w14:paraId="71052695" w14:textId="77777777" w:rsidR="00A74608" w:rsidRPr="00C5735E" w:rsidRDefault="00A74608" w:rsidP="00A74608">
      <w:pPr>
        <w:rPr>
          <w:rFonts w:eastAsia="Times New Roman" w:cs="Times New Roman"/>
        </w:rPr>
      </w:pPr>
      <w:r w:rsidRPr="00527DA9">
        <w:rPr>
          <w:rFonts w:eastAsia="Times New Roman" w:cs="Times New Roman"/>
        </w:rPr>
        <w:t>The following items are eligible for a reimbursement of 50% - up to the maximum benefit of $200, or 75% reimbursement up to the maximum of $250 for employees whose household incomes are eligible for 3SquaresVT benefit – see table below for information regarding eligibility.</w:t>
      </w:r>
    </w:p>
    <w:p w14:paraId="6DA61571" w14:textId="77777777" w:rsidR="00A74608" w:rsidRDefault="00A74608" w:rsidP="00A74608">
      <w:pPr>
        <w:rPr>
          <w:rFonts w:eastAsia="Times New Roman" w:cs="Times New Roman"/>
        </w:rPr>
      </w:pPr>
    </w:p>
    <w:p w14:paraId="17917EDF" w14:textId="77777777" w:rsidR="00A74608" w:rsidRDefault="00A74608" w:rsidP="00A74608">
      <w:pPr>
        <w:rPr>
          <w:rFonts w:eastAsia="Times New Roman" w:cs="Times New Roman"/>
        </w:rPr>
      </w:pPr>
      <w:r>
        <w:rPr>
          <w:rFonts w:eastAsia="Times New Roman" w:cs="Times New Roman"/>
        </w:rPr>
        <w:t xml:space="preserve">• </w:t>
      </w:r>
      <w:r w:rsidRPr="00B34009">
        <w:rPr>
          <w:rFonts w:eastAsia="Times New Roman" w:cs="Times New Roman"/>
        </w:rPr>
        <w:t>Community</w:t>
      </w:r>
      <w:r>
        <w:rPr>
          <w:rFonts w:eastAsia="Times New Roman" w:cs="Times New Roman"/>
        </w:rPr>
        <w:t xml:space="preserve"> Supported Agriculture (CSA) share purchase</w:t>
      </w:r>
    </w:p>
    <w:p w14:paraId="43BCFD5D" w14:textId="77777777" w:rsidR="00A74608" w:rsidRDefault="00A74608" w:rsidP="00A74608">
      <w:pPr>
        <w:rPr>
          <w:rFonts w:eastAsia="Times New Roman" w:cs="Times New Roman"/>
        </w:rPr>
      </w:pPr>
    </w:p>
    <w:p w14:paraId="4450B625" w14:textId="77777777" w:rsidR="00A74608" w:rsidRDefault="00A74608" w:rsidP="00A74608">
      <w:pPr>
        <w:rPr>
          <w:rFonts w:eastAsia="Times New Roman" w:cs="Times New Roman"/>
        </w:rPr>
      </w:pPr>
      <w:r>
        <w:rPr>
          <w:rFonts w:eastAsia="Times New Roman" w:cs="Times New Roman"/>
        </w:rPr>
        <w:t xml:space="preserve">• </w:t>
      </w:r>
      <w:r w:rsidRPr="00B34009">
        <w:rPr>
          <w:rFonts w:eastAsia="Times New Roman" w:cs="Times New Roman"/>
        </w:rPr>
        <w:t>Food Hub sh</w:t>
      </w:r>
      <w:r>
        <w:rPr>
          <w:rFonts w:eastAsia="Times New Roman" w:cs="Times New Roman"/>
        </w:rPr>
        <w:t xml:space="preserve">ares/purchases </w:t>
      </w:r>
    </w:p>
    <w:p w14:paraId="67688FB7" w14:textId="77777777" w:rsidR="00A74608" w:rsidRDefault="00A74608" w:rsidP="00A74608">
      <w:pPr>
        <w:rPr>
          <w:rFonts w:eastAsia="Times New Roman" w:cs="Times New Roman"/>
        </w:rPr>
      </w:pPr>
    </w:p>
    <w:p w14:paraId="315E5D5C" w14:textId="77777777" w:rsidR="00A74608" w:rsidRDefault="00A74608" w:rsidP="00A74608">
      <w:pPr>
        <w:rPr>
          <w:rFonts w:eastAsia="Times New Roman" w:cs="Times New Roman"/>
        </w:rPr>
      </w:pPr>
      <w:r>
        <w:rPr>
          <w:rFonts w:eastAsia="Times New Roman" w:cs="Times New Roman"/>
        </w:rPr>
        <w:t>• Membership in a local food cooperative</w:t>
      </w:r>
    </w:p>
    <w:p w14:paraId="0C307242" w14:textId="77777777" w:rsidR="00A74608" w:rsidRPr="00B34009" w:rsidRDefault="00A74608" w:rsidP="00A74608">
      <w:pPr>
        <w:rPr>
          <w:rFonts w:eastAsia="Times New Roman" w:cs="Times New Roman"/>
        </w:rPr>
      </w:pPr>
    </w:p>
    <w:p w14:paraId="399C0DAB" w14:textId="77777777" w:rsidR="00A74608" w:rsidRDefault="00A74608" w:rsidP="00A74608">
      <w:pPr>
        <w:rPr>
          <w:rFonts w:eastAsia="Times New Roman" w:cs="Times New Roman"/>
        </w:rPr>
      </w:pPr>
      <w:r w:rsidRPr="00B34009">
        <w:rPr>
          <w:rFonts w:eastAsia="Times New Roman" w:cs="Times New Roman"/>
        </w:rPr>
        <w:t xml:space="preserve">• Bulk </w:t>
      </w:r>
      <w:r>
        <w:rPr>
          <w:rFonts w:eastAsia="Times New Roman" w:cs="Times New Roman"/>
        </w:rPr>
        <w:t xml:space="preserve">food </w:t>
      </w:r>
      <w:r w:rsidRPr="00B34009">
        <w:rPr>
          <w:rFonts w:eastAsia="Times New Roman" w:cs="Times New Roman"/>
        </w:rPr>
        <w:t>purchase from a farmer</w:t>
      </w:r>
    </w:p>
    <w:p w14:paraId="32C51BBC" w14:textId="77777777" w:rsidR="00A74608" w:rsidRPr="00B34009" w:rsidRDefault="00A74608" w:rsidP="00A74608">
      <w:pPr>
        <w:rPr>
          <w:rFonts w:eastAsia="Times New Roman" w:cs="Times New Roman"/>
        </w:rPr>
      </w:pPr>
    </w:p>
    <w:p w14:paraId="4EC5C121" w14:textId="77777777" w:rsidR="00A74608" w:rsidRDefault="00A74608" w:rsidP="00A74608">
      <w:pPr>
        <w:rPr>
          <w:rFonts w:eastAsia="Times New Roman" w:cs="Times New Roman"/>
        </w:rPr>
      </w:pPr>
      <w:r w:rsidRPr="00B34009">
        <w:rPr>
          <w:rFonts w:eastAsia="Times New Roman" w:cs="Times New Roman"/>
        </w:rPr>
        <w:t>• Seeds, soil, small food plants</w:t>
      </w:r>
      <w:r>
        <w:rPr>
          <w:rFonts w:eastAsia="Times New Roman" w:cs="Times New Roman"/>
        </w:rPr>
        <w:t xml:space="preserve">, </w:t>
      </w:r>
      <w:r w:rsidRPr="00490473">
        <w:rPr>
          <w:rFonts w:eastAsia="Times New Roman" w:cs="Times New Roman"/>
        </w:rPr>
        <w:t>fruit trees or native trees</w:t>
      </w:r>
      <w:r>
        <w:rPr>
          <w:rFonts w:eastAsia="Times New Roman" w:cs="Times New Roman"/>
        </w:rPr>
        <w:t xml:space="preserve"> for planning and growing for family consumption</w:t>
      </w:r>
    </w:p>
    <w:p w14:paraId="138EF3EB" w14:textId="77777777" w:rsidR="00A74608" w:rsidRPr="00B34009" w:rsidRDefault="00A74608" w:rsidP="00A74608">
      <w:pPr>
        <w:rPr>
          <w:rFonts w:eastAsia="Times New Roman" w:cs="Times New Roman"/>
        </w:rPr>
      </w:pPr>
    </w:p>
    <w:p w14:paraId="6E304B8B" w14:textId="77777777" w:rsidR="00A74608" w:rsidRDefault="00A74608" w:rsidP="00A74608">
      <w:pPr>
        <w:rPr>
          <w:rFonts w:eastAsia="Times New Roman" w:cs="Times New Roman"/>
        </w:rPr>
      </w:pPr>
      <w:r w:rsidRPr="00B34009">
        <w:rPr>
          <w:rFonts w:eastAsia="Times New Roman" w:cs="Times New Roman"/>
        </w:rPr>
        <w:t>• Composting equipment or service</w:t>
      </w:r>
    </w:p>
    <w:p w14:paraId="4DCF1725" w14:textId="77777777" w:rsidR="00A74608" w:rsidRDefault="00A74608" w:rsidP="00A74608">
      <w:pPr>
        <w:rPr>
          <w:rFonts w:eastAsia="Times New Roman" w:cs="Times New Roman"/>
        </w:rPr>
      </w:pPr>
    </w:p>
    <w:p w14:paraId="1CB7C5D4" w14:textId="77777777" w:rsidR="00A74608" w:rsidRDefault="00A74608" w:rsidP="00A74608">
      <w:pPr>
        <w:rPr>
          <w:rFonts w:eastAsia="Times New Roman" w:cs="Times New Roman"/>
        </w:rPr>
      </w:pPr>
      <w:r>
        <w:rPr>
          <w:rFonts w:eastAsia="Times New Roman" w:cs="Times New Roman"/>
        </w:rPr>
        <w:t>• Rain barrel or other water conservation vessel</w:t>
      </w:r>
    </w:p>
    <w:p w14:paraId="512D1242" w14:textId="77777777" w:rsidR="00A74608" w:rsidRDefault="00A74608" w:rsidP="00A74608">
      <w:pPr>
        <w:rPr>
          <w:rFonts w:eastAsia="Times New Roman" w:cs="Times New Roman"/>
        </w:rPr>
      </w:pPr>
    </w:p>
    <w:p w14:paraId="49224950" w14:textId="77777777" w:rsidR="00A74608" w:rsidRDefault="00A74608" w:rsidP="00A74608">
      <w:pPr>
        <w:rPr>
          <w:rFonts w:eastAsia="Times New Roman" w:cs="Times New Roman"/>
        </w:rPr>
      </w:pPr>
      <w:r>
        <w:rPr>
          <w:rFonts w:eastAsia="Times New Roman" w:cs="Times New Roman"/>
        </w:rPr>
        <w:t>• Cost of classes, workshops, etc. related to home gardening and/or eating vegetarian</w:t>
      </w:r>
    </w:p>
    <w:p w14:paraId="43636C03" w14:textId="77777777" w:rsidR="00A74608" w:rsidRDefault="00A74608" w:rsidP="00A74608">
      <w:pPr>
        <w:rPr>
          <w:rFonts w:eastAsia="Times New Roman" w:cs="Times New Roman"/>
        </w:rPr>
      </w:pPr>
    </w:p>
    <w:p w14:paraId="583382C9" w14:textId="77777777" w:rsidR="00A74608" w:rsidRDefault="00A74608" w:rsidP="00A74608">
      <w:pPr>
        <w:rPr>
          <w:rFonts w:eastAsia="Times New Roman" w:cs="Times New Roman"/>
        </w:rPr>
      </w:pPr>
      <w:r>
        <w:rPr>
          <w:rFonts w:eastAsia="Times New Roman" w:cs="Times New Roman"/>
        </w:rPr>
        <w:t>• ZipCar or similar membership</w:t>
      </w:r>
    </w:p>
    <w:p w14:paraId="4B2D2EBD" w14:textId="77777777" w:rsidR="00A74608" w:rsidRDefault="00A74608" w:rsidP="00A74608">
      <w:pPr>
        <w:rPr>
          <w:rFonts w:eastAsia="Times New Roman" w:cs="Times New Roman"/>
        </w:rPr>
      </w:pPr>
    </w:p>
    <w:p w14:paraId="1F66DAB5" w14:textId="77777777" w:rsidR="00A74608" w:rsidRDefault="00A74608" w:rsidP="00A74608">
      <w:pPr>
        <w:rPr>
          <w:rFonts w:eastAsia="Times New Roman" w:cs="Times New Roman"/>
        </w:rPr>
      </w:pPr>
      <w:r w:rsidRPr="00D77765">
        <w:rPr>
          <w:rFonts w:eastAsia="Times New Roman" w:cs="Times New Roman"/>
          <w:color w:val="000000" w:themeColor="text1"/>
        </w:rPr>
        <w:t xml:space="preserve">• </w:t>
      </w:r>
      <w:r>
        <w:rPr>
          <w:rFonts w:eastAsia="Times New Roman" w:cs="Times New Roman"/>
        </w:rPr>
        <w:t xml:space="preserve">A $50 reward for switching from single occupancy vehicle work commuting to: </w:t>
      </w:r>
    </w:p>
    <w:p w14:paraId="47E1279F" w14:textId="77777777" w:rsidR="00A74608" w:rsidRDefault="00A74608" w:rsidP="00A74608">
      <w:pPr>
        <w:rPr>
          <w:rFonts w:eastAsia="Times New Roman" w:cs="Times New Roman"/>
        </w:rPr>
      </w:pPr>
    </w:p>
    <w:p w14:paraId="23B9DEBF" w14:textId="77777777" w:rsidR="00A74608" w:rsidRPr="001A0C83" w:rsidRDefault="00A74608" w:rsidP="00A74608">
      <w:pPr>
        <w:pStyle w:val="ListParagraph"/>
        <w:numPr>
          <w:ilvl w:val="0"/>
          <w:numId w:val="13"/>
        </w:numPr>
        <w:rPr>
          <w:rFonts w:eastAsia="Times New Roman" w:cs="Times New Roman"/>
        </w:rPr>
      </w:pPr>
      <w:r w:rsidRPr="001A0C83">
        <w:rPr>
          <w:rFonts w:eastAsia="Times New Roman" w:cs="Times New Roman"/>
        </w:rPr>
        <w:t xml:space="preserve">carpooling, </w:t>
      </w:r>
    </w:p>
    <w:p w14:paraId="2CA31304" w14:textId="77777777" w:rsidR="00A74608" w:rsidRPr="001A0C83" w:rsidRDefault="00A74608" w:rsidP="00A74608">
      <w:pPr>
        <w:pStyle w:val="ListParagraph"/>
        <w:numPr>
          <w:ilvl w:val="0"/>
          <w:numId w:val="13"/>
        </w:numPr>
        <w:rPr>
          <w:rFonts w:eastAsia="Times New Roman" w:cs="Times New Roman"/>
        </w:rPr>
      </w:pPr>
      <w:r w:rsidRPr="001A0C83">
        <w:rPr>
          <w:rFonts w:eastAsia="Times New Roman" w:cs="Times New Roman"/>
        </w:rPr>
        <w:t xml:space="preserve">biking, </w:t>
      </w:r>
    </w:p>
    <w:p w14:paraId="071D3AD3" w14:textId="77777777" w:rsidR="00A74608" w:rsidRPr="001A0C83" w:rsidRDefault="00A74608" w:rsidP="00A74608">
      <w:pPr>
        <w:pStyle w:val="ListParagraph"/>
        <w:numPr>
          <w:ilvl w:val="0"/>
          <w:numId w:val="13"/>
        </w:numPr>
        <w:rPr>
          <w:rFonts w:eastAsia="Times New Roman" w:cs="Times New Roman"/>
        </w:rPr>
      </w:pPr>
      <w:r w:rsidRPr="001A0C83">
        <w:rPr>
          <w:rFonts w:eastAsia="Times New Roman" w:cs="Times New Roman"/>
        </w:rPr>
        <w:t>walking, or</w:t>
      </w:r>
    </w:p>
    <w:p w14:paraId="0766773D" w14:textId="77777777" w:rsidR="00A74608" w:rsidRPr="001A0C83" w:rsidRDefault="00A74608" w:rsidP="00A74608">
      <w:pPr>
        <w:pStyle w:val="ListParagraph"/>
        <w:numPr>
          <w:ilvl w:val="0"/>
          <w:numId w:val="13"/>
        </w:numPr>
        <w:rPr>
          <w:rFonts w:eastAsia="Times New Roman" w:cs="Times New Roman"/>
        </w:rPr>
      </w:pPr>
      <w:r w:rsidRPr="001A0C83">
        <w:rPr>
          <w:rFonts w:eastAsia="Times New Roman" w:cs="Times New Roman"/>
        </w:rPr>
        <w:t xml:space="preserve">public transport </w:t>
      </w:r>
    </w:p>
    <w:p w14:paraId="00F916B0" w14:textId="77777777" w:rsidR="00A74608" w:rsidRDefault="00A74608" w:rsidP="00A74608">
      <w:pPr>
        <w:rPr>
          <w:rFonts w:eastAsia="Times New Roman" w:cs="Times New Roman"/>
        </w:rPr>
      </w:pPr>
    </w:p>
    <w:p w14:paraId="6EE801E7" w14:textId="77777777" w:rsidR="00A74608" w:rsidRDefault="00A74608" w:rsidP="00A74608">
      <w:pPr>
        <w:rPr>
          <w:rFonts w:eastAsia="Times New Roman" w:cs="Times New Roman"/>
        </w:rPr>
      </w:pPr>
      <w:r>
        <w:rPr>
          <w:rFonts w:eastAsia="Times New Roman" w:cs="Times New Roman"/>
        </w:rPr>
        <w:t xml:space="preserve">five or more times over a one-month period (sign a statement of verification and </w:t>
      </w:r>
      <w:r w:rsidRPr="00B30B53">
        <w:rPr>
          <w:rFonts w:eastAsia="Times New Roman" w:cs="Times New Roman"/>
          <w:b/>
        </w:rPr>
        <w:t>optional:</w:t>
      </w:r>
      <w:r>
        <w:rPr>
          <w:rFonts w:eastAsia="Times New Roman" w:cs="Times New Roman"/>
        </w:rPr>
        <w:t xml:space="preserve"> submit a photo showing you engaged in those activities).</w:t>
      </w:r>
    </w:p>
    <w:p w14:paraId="559DDBF3" w14:textId="77777777" w:rsidR="00A74608" w:rsidRDefault="00A74608" w:rsidP="00A74608">
      <w:pPr>
        <w:rPr>
          <w:rFonts w:eastAsia="Times New Roman" w:cs="Times New Roman"/>
        </w:rPr>
      </w:pPr>
    </w:p>
    <w:p w14:paraId="240BE759" w14:textId="77777777" w:rsidR="00A74608" w:rsidRPr="00527DA9" w:rsidRDefault="00A74608" w:rsidP="00A74608">
      <w:pPr>
        <w:rPr>
          <w:rFonts w:eastAsia="Times New Roman" w:cs="Times New Roman"/>
          <w:b/>
          <w:i/>
        </w:rPr>
      </w:pPr>
      <w:r w:rsidRPr="00527DA9">
        <w:rPr>
          <w:rFonts w:eastAsia="Times New Roman" w:cs="Times New Roman"/>
          <w:b/>
          <w:i/>
        </w:rPr>
        <w:t>Full Reimbursement</w:t>
      </w:r>
    </w:p>
    <w:p w14:paraId="77B714A6" w14:textId="77777777" w:rsidR="00A74608" w:rsidRDefault="00A74608" w:rsidP="00A74608">
      <w:pPr>
        <w:rPr>
          <w:rFonts w:eastAsia="Times New Roman" w:cs="Times New Roman"/>
          <w:highlight w:val="yellow"/>
        </w:rPr>
      </w:pPr>
    </w:p>
    <w:p w14:paraId="45A023E8" w14:textId="77777777" w:rsidR="00A74608" w:rsidRPr="00C5735E" w:rsidRDefault="00A74608" w:rsidP="00A74608">
      <w:pPr>
        <w:rPr>
          <w:rFonts w:eastAsia="Times New Roman" w:cs="Times New Roman"/>
        </w:rPr>
      </w:pPr>
      <w:r w:rsidRPr="0073143F">
        <w:rPr>
          <w:rFonts w:eastAsia="Times New Roman" w:cs="Times New Roman"/>
        </w:rPr>
        <w:t>The following items are eligible for 100% Reimbursement - up to the maximum benefit of $200.</w:t>
      </w:r>
      <w:r w:rsidRPr="0073143F">
        <w:rPr>
          <w:rFonts w:eastAsia="Times New Roman" w:cs="Times New Roman"/>
          <w:b/>
        </w:rPr>
        <w:t xml:space="preserve"> </w:t>
      </w:r>
      <w:r w:rsidRPr="0073143F">
        <w:rPr>
          <w:rFonts w:eastAsia="Times New Roman" w:cs="Times New Roman"/>
        </w:rPr>
        <w:t>Employees whose household incomes are eligible for 3SquaresVT benefit can receive a maximum of $250 reimbursement – see table below for information regarding eligibility:</w:t>
      </w:r>
    </w:p>
    <w:p w14:paraId="2B8E6202" w14:textId="77777777" w:rsidR="00A74608" w:rsidRPr="00D23A6A" w:rsidRDefault="00A74608" w:rsidP="00A74608">
      <w:pPr>
        <w:rPr>
          <w:rFonts w:eastAsia="Times New Roman" w:cs="Times New Roman"/>
          <w:b/>
        </w:rPr>
      </w:pPr>
    </w:p>
    <w:p w14:paraId="1052C1B1" w14:textId="77777777" w:rsidR="00A74608" w:rsidRDefault="00A74608" w:rsidP="00A74608">
      <w:pPr>
        <w:rPr>
          <w:rFonts w:eastAsia="Times New Roman" w:cs="Times New Roman"/>
        </w:rPr>
      </w:pPr>
      <w:r>
        <w:rPr>
          <w:rFonts w:eastAsia="Times New Roman" w:cs="Times New Roman"/>
        </w:rPr>
        <w:t>• Bicycles (for the employee to use for going to work).</w:t>
      </w:r>
    </w:p>
    <w:p w14:paraId="51DD6A68" w14:textId="77777777" w:rsidR="00A74608" w:rsidRDefault="00A74608" w:rsidP="00A74608">
      <w:pPr>
        <w:rPr>
          <w:rFonts w:eastAsia="Times New Roman" w:cs="Times New Roman"/>
        </w:rPr>
      </w:pPr>
    </w:p>
    <w:p w14:paraId="36480015" w14:textId="77777777" w:rsidR="00A74608" w:rsidRDefault="00A74608" w:rsidP="00A74608">
      <w:pPr>
        <w:rPr>
          <w:rFonts w:eastAsia="Times New Roman" w:cs="Times New Roman"/>
        </w:rPr>
      </w:pPr>
      <w:r w:rsidRPr="00B34009">
        <w:rPr>
          <w:rFonts w:eastAsia="Times New Roman" w:cs="Times New Roman"/>
        </w:rPr>
        <w:t xml:space="preserve">• ENERGY STAR </w:t>
      </w:r>
      <w:r>
        <w:rPr>
          <w:rFonts w:eastAsia="Times New Roman" w:cs="Times New Roman"/>
        </w:rPr>
        <w:t xml:space="preserve">appliances, </w:t>
      </w:r>
      <w:r w:rsidRPr="00B34009">
        <w:rPr>
          <w:rFonts w:eastAsia="Times New Roman" w:cs="Times New Roman"/>
        </w:rPr>
        <w:t>windows and doors</w:t>
      </w:r>
      <w:r>
        <w:rPr>
          <w:rFonts w:eastAsia="Times New Roman" w:cs="Times New Roman"/>
        </w:rPr>
        <w:t>, high efficiency</w:t>
      </w:r>
      <w:r w:rsidRPr="00B34009">
        <w:rPr>
          <w:rFonts w:eastAsia="Times New Roman" w:cs="Times New Roman"/>
        </w:rPr>
        <w:t xml:space="preserve"> heating and cooling products</w:t>
      </w:r>
      <w:r>
        <w:rPr>
          <w:rFonts w:eastAsia="Times New Roman" w:cs="Times New Roman"/>
        </w:rPr>
        <w:t xml:space="preserve">, smart thermostats and other energy efficiency products eligible for a rebate from Efficiency Vermont – see complete list of products eligible for residential buildings </w:t>
      </w:r>
      <w:hyperlink r:id="rId7" w:history="1">
        <w:r w:rsidRPr="001A0C83">
          <w:rPr>
            <w:rStyle w:val="Hyperlink"/>
            <w:rFonts w:eastAsia="Times New Roman" w:cs="Times New Roman"/>
          </w:rPr>
          <w:t>here</w:t>
        </w:r>
      </w:hyperlink>
      <w:r>
        <w:rPr>
          <w:rFonts w:eastAsia="Times New Roman" w:cs="Times New Roman"/>
        </w:rPr>
        <w:t xml:space="preserve">.  </w:t>
      </w:r>
    </w:p>
    <w:p w14:paraId="0337F97A" w14:textId="77777777" w:rsidR="00A74608" w:rsidRDefault="00A74608" w:rsidP="00A74608">
      <w:pPr>
        <w:rPr>
          <w:rFonts w:eastAsia="Times New Roman" w:cs="Times New Roman"/>
        </w:rPr>
      </w:pPr>
    </w:p>
    <w:p w14:paraId="156A7A9D" w14:textId="77777777" w:rsidR="00A74608" w:rsidRPr="00B34009" w:rsidRDefault="00A74608" w:rsidP="00A74608">
      <w:pPr>
        <w:rPr>
          <w:rFonts w:eastAsia="Times New Roman" w:cs="Times New Roman"/>
        </w:rPr>
      </w:pPr>
      <w:r>
        <w:rPr>
          <w:rFonts w:eastAsia="Times New Roman" w:cs="Times New Roman"/>
        </w:rPr>
        <w:t>• Low flow and energy efficient water devices</w:t>
      </w:r>
    </w:p>
    <w:p w14:paraId="30EEA2D8" w14:textId="77777777" w:rsidR="00A74608" w:rsidRDefault="00A74608" w:rsidP="00A74608">
      <w:pPr>
        <w:rPr>
          <w:rFonts w:eastAsia="Times New Roman" w:cs="Times New Roman"/>
        </w:rPr>
      </w:pPr>
    </w:p>
    <w:p w14:paraId="4DE9FFBA" w14:textId="77777777" w:rsidR="00A74608" w:rsidRDefault="00A74608" w:rsidP="00A74608">
      <w:pPr>
        <w:rPr>
          <w:rFonts w:eastAsia="Times New Roman" w:cs="Times New Roman"/>
        </w:rPr>
      </w:pPr>
      <w:r>
        <w:rPr>
          <w:rFonts w:eastAsia="Times New Roman" w:cs="Times New Roman"/>
        </w:rPr>
        <w:t xml:space="preserve">• A home energy efficiency audit conducted by an Efficiency Vermont listed contractor – see </w:t>
      </w:r>
      <w:hyperlink r:id="rId8" w:history="1">
        <w:r w:rsidRPr="005C70DF">
          <w:rPr>
            <w:rStyle w:val="Hyperlink"/>
            <w:rFonts w:eastAsia="Times New Roman" w:cs="Times New Roman"/>
          </w:rPr>
          <w:t>here</w:t>
        </w:r>
      </w:hyperlink>
      <w:r>
        <w:rPr>
          <w:rFonts w:eastAsia="Times New Roman" w:cs="Times New Roman"/>
        </w:rPr>
        <w:t xml:space="preserve"> for info.</w:t>
      </w:r>
    </w:p>
    <w:p w14:paraId="25045272" w14:textId="77777777" w:rsidR="00A74608" w:rsidRPr="00B34009" w:rsidRDefault="00A74608" w:rsidP="00A74608">
      <w:pPr>
        <w:rPr>
          <w:rFonts w:eastAsia="Times New Roman" w:cs="Times New Roman"/>
        </w:rPr>
      </w:pPr>
    </w:p>
    <w:p w14:paraId="31DBAB05" w14:textId="77777777" w:rsidR="00A74608" w:rsidRDefault="00A74608" w:rsidP="00A74608">
      <w:pPr>
        <w:rPr>
          <w:rFonts w:eastAsia="Times New Roman" w:cs="Times New Roman"/>
        </w:rPr>
      </w:pPr>
      <w:r w:rsidRPr="00B34009">
        <w:rPr>
          <w:rFonts w:eastAsia="Times New Roman" w:cs="Times New Roman"/>
        </w:rPr>
        <w:t>• Com</w:t>
      </w:r>
      <w:r>
        <w:rPr>
          <w:rFonts w:eastAsia="Times New Roman" w:cs="Times New Roman"/>
        </w:rPr>
        <w:t>plete a home energy upgrade project</w:t>
      </w:r>
      <w:r w:rsidRPr="00B34009">
        <w:rPr>
          <w:rFonts w:eastAsia="Times New Roman" w:cs="Times New Roman"/>
        </w:rPr>
        <w:t xml:space="preserve"> (example: a Home Perfor</w:t>
      </w:r>
      <w:r>
        <w:rPr>
          <w:rFonts w:eastAsia="Times New Roman" w:cs="Times New Roman"/>
        </w:rPr>
        <w:t xml:space="preserve">mance with ENERGY STAR project). </w:t>
      </w:r>
    </w:p>
    <w:p w14:paraId="533C9CDB" w14:textId="77777777" w:rsidR="00A74608" w:rsidRPr="00B34009" w:rsidRDefault="00A74608" w:rsidP="00A74608">
      <w:pPr>
        <w:rPr>
          <w:rFonts w:eastAsia="Times New Roman" w:cs="Times New Roman"/>
        </w:rPr>
      </w:pPr>
    </w:p>
    <w:p w14:paraId="575A66AF" w14:textId="77777777" w:rsidR="00A74608" w:rsidRDefault="00A74608" w:rsidP="00A74608">
      <w:pPr>
        <w:rPr>
          <w:rFonts w:eastAsia="Times New Roman" w:cs="Times New Roman"/>
        </w:rPr>
      </w:pPr>
      <w:r>
        <w:rPr>
          <w:rFonts w:eastAsia="Times New Roman" w:cs="Times New Roman"/>
        </w:rPr>
        <w:t>• Renewable-energy systems (solar, wind, geothermal).</w:t>
      </w:r>
    </w:p>
    <w:p w14:paraId="42221B58" w14:textId="77777777" w:rsidR="00A74608" w:rsidRDefault="00A74608" w:rsidP="00A74608">
      <w:pPr>
        <w:rPr>
          <w:rFonts w:eastAsia="Times New Roman" w:cs="Times New Roman"/>
        </w:rPr>
      </w:pPr>
    </w:p>
    <w:p w14:paraId="317FDBA8" w14:textId="77777777" w:rsidR="00A74608" w:rsidRDefault="00A74608" w:rsidP="00A74608">
      <w:pPr>
        <w:rPr>
          <w:rFonts w:eastAsia="Times New Roman" w:cs="Times New Roman"/>
        </w:rPr>
      </w:pPr>
      <w:r>
        <w:rPr>
          <w:rFonts w:eastAsia="Times New Roman" w:cs="Times New Roman"/>
        </w:rPr>
        <w:t>• Electric lawn mower purchase.</w:t>
      </w:r>
    </w:p>
    <w:p w14:paraId="111A89F6" w14:textId="77777777" w:rsidR="00A74608" w:rsidRDefault="00A74608" w:rsidP="00A74608">
      <w:pPr>
        <w:rPr>
          <w:rFonts w:eastAsia="Times New Roman" w:cs="Times New Roman"/>
        </w:rPr>
      </w:pPr>
    </w:p>
    <w:p w14:paraId="422B523F" w14:textId="77777777" w:rsidR="00A74608" w:rsidRDefault="00A74608" w:rsidP="00A74608">
      <w:pPr>
        <w:rPr>
          <w:rFonts w:eastAsia="Times New Roman" w:cs="Times New Roman"/>
        </w:rPr>
      </w:pPr>
      <w:r w:rsidRPr="003E7A93">
        <w:rPr>
          <w:rFonts w:eastAsia="Times New Roman" w:cs="Times New Roman"/>
          <w:b/>
        </w:rPr>
        <w:t>NOTE</w:t>
      </w:r>
      <w:r>
        <w:rPr>
          <w:rFonts w:eastAsia="Times New Roman" w:cs="Times New Roman"/>
        </w:rPr>
        <w:t>: we will accept a signed contract for efficiency upgrades, renewable energy system installation and other longer term items as proof of purchase to establish eligibility for the reimbursement. We will hold the appropriate amount for benefit payment and issue it when a receipt showing completion of the project is provided.</w:t>
      </w:r>
    </w:p>
    <w:p w14:paraId="12FF175A" w14:textId="77777777" w:rsidR="00A74608" w:rsidRDefault="00A74608" w:rsidP="00A74608">
      <w:pPr>
        <w:rPr>
          <w:rFonts w:eastAsia="Times New Roman" w:cs="Times New Roman"/>
        </w:rPr>
      </w:pPr>
    </w:p>
    <w:p w14:paraId="5F2F90B7" w14:textId="77777777" w:rsidR="00A74608" w:rsidRDefault="00A74608" w:rsidP="00A74608">
      <w:pPr>
        <w:rPr>
          <w:rFonts w:eastAsia="Times New Roman" w:cs="Times New Roman"/>
        </w:rPr>
      </w:pPr>
      <w:r>
        <w:rPr>
          <w:rFonts w:eastAsia="Times New Roman" w:cs="Times New Roman"/>
          <w:b/>
        </w:rPr>
        <w:t>Not Eligible for Benefit</w:t>
      </w:r>
      <w:r w:rsidRPr="00B34009">
        <w:rPr>
          <w:rFonts w:eastAsia="Times New Roman" w:cs="Times New Roman"/>
        </w:rPr>
        <w:t>:</w:t>
      </w:r>
      <w:r>
        <w:rPr>
          <w:rFonts w:eastAsia="Times New Roman" w:cs="Times New Roman"/>
        </w:rPr>
        <w:t xml:space="preserve"> </w:t>
      </w:r>
      <w:r w:rsidRPr="00B34009">
        <w:rPr>
          <w:rFonts w:eastAsia="Times New Roman" w:cs="Times New Roman"/>
        </w:rPr>
        <w:t>bike accessories or apparel, car repairs/maintenance or car parts</w:t>
      </w:r>
      <w:r>
        <w:rPr>
          <w:rFonts w:eastAsia="Times New Roman" w:cs="Times New Roman"/>
        </w:rPr>
        <w:t>,</w:t>
      </w:r>
      <w:r w:rsidRPr="00B34009">
        <w:rPr>
          <w:rFonts w:eastAsia="Times New Roman" w:cs="Times New Roman"/>
        </w:rPr>
        <w:t xml:space="preserve"> grocery store purchases, butcher’s/farmer’s market purchases, gardening equipment</w:t>
      </w:r>
      <w:r>
        <w:rPr>
          <w:rFonts w:eastAsia="Times New Roman" w:cs="Times New Roman"/>
        </w:rPr>
        <w:t>.</w:t>
      </w:r>
    </w:p>
    <w:p w14:paraId="3ECF9F16" w14:textId="77777777" w:rsidR="00A74608" w:rsidRDefault="00A74608" w:rsidP="00A74608">
      <w:pPr>
        <w:spacing w:before="100" w:beforeAutospacing="1" w:after="100" w:afterAutospacing="1"/>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w:t>
      </w:r>
    </w:p>
    <w:p w14:paraId="3E16EA55" w14:textId="77777777" w:rsidR="00A74608" w:rsidRDefault="00A74608" w:rsidP="00A74608">
      <w:pPr>
        <w:spacing w:before="100" w:beforeAutospacing="1" w:after="100" w:afterAutospacing="1"/>
        <w:outlineLvl w:val="1"/>
        <w:rPr>
          <w:rFonts w:ascii="Times New Roman" w:eastAsia="Times New Roman" w:hAnsi="Times New Roman" w:cs="Times New Roman"/>
          <w:b/>
          <w:bCs/>
          <w:sz w:val="36"/>
          <w:szCs w:val="36"/>
        </w:rPr>
      </w:pPr>
    </w:p>
    <w:p w14:paraId="10288278" w14:textId="77777777" w:rsidR="00A74608" w:rsidRPr="00C5735E" w:rsidRDefault="00A74608" w:rsidP="00A74608">
      <w:pPr>
        <w:spacing w:before="100" w:beforeAutospacing="1" w:after="100" w:afterAutospacing="1"/>
        <w:outlineLvl w:val="1"/>
        <w:rPr>
          <w:rStyle w:val="Hyperlink"/>
          <w:rFonts w:ascii="Times New Roman" w:eastAsia="Times New Roman" w:hAnsi="Times New Roman" w:cs="Times New Roman"/>
          <w:b/>
          <w:bCs/>
          <w:sz w:val="36"/>
          <w:szCs w:val="36"/>
        </w:rPr>
      </w:pPr>
      <w:r w:rsidRPr="00C5735E">
        <w:rPr>
          <w:rFonts w:ascii="Times New Roman" w:eastAsia="Times New Roman" w:hAnsi="Times New Roman" w:cs="Times New Roman"/>
          <w:b/>
          <w:bCs/>
          <w:sz w:val="36"/>
          <w:szCs w:val="36"/>
        </w:rPr>
        <w:fldChar w:fldCharType="begin"/>
      </w:r>
      <w:r w:rsidRPr="00C5735E">
        <w:rPr>
          <w:rFonts w:ascii="Times New Roman" w:eastAsia="Times New Roman" w:hAnsi="Times New Roman" w:cs="Times New Roman"/>
          <w:b/>
          <w:bCs/>
          <w:sz w:val="36"/>
          <w:szCs w:val="36"/>
        </w:rPr>
        <w:instrText xml:space="preserve"> HYPERLINK "http://dcf.vermont.gov/benefits/3SquaresVT/income-guidelines" </w:instrText>
      </w:r>
      <w:r w:rsidRPr="00C5735E">
        <w:rPr>
          <w:rFonts w:ascii="Times New Roman" w:eastAsia="Times New Roman" w:hAnsi="Times New Roman" w:cs="Times New Roman"/>
          <w:b/>
          <w:bCs/>
          <w:sz w:val="36"/>
          <w:szCs w:val="36"/>
        </w:rPr>
      </w:r>
      <w:r w:rsidRPr="00C5735E">
        <w:rPr>
          <w:rFonts w:ascii="Times New Roman" w:eastAsia="Times New Roman" w:hAnsi="Times New Roman" w:cs="Times New Roman"/>
          <w:b/>
          <w:bCs/>
          <w:sz w:val="36"/>
          <w:szCs w:val="36"/>
        </w:rPr>
        <w:fldChar w:fldCharType="separate"/>
      </w:r>
      <w:r w:rsidRPr="00C5735E">
        <w:rPr>
          <w:rStyle w:val="Hyperlink"/>
          <w:rFonts w:ascii="Times New Roman" w:eastAsia="Times New Roman" w:hAnsi="Times New Roman" w:cs="Times New Roman"/>
          <w:b/>
          <w:bCs/>
          <w:sz w:val="36"/>
          <w:szCs w:val="36"/>
        </w:rPr>
        <w:t>Income Guidelines for 3SquaresVT (Oct 2015)</w:t>
      </w:r>
    </w:p>
    <w:p w14:paraId="7D21E2EC" w14:textId="77777777" w:rsidR="00A74608" w:rsidRPr="00C5735E" w:rsidRDefault="00A74608" w:rsidP="00A74608">
      <w:pPr>
        <w:spacing w:before="100" w:beforeAutospacing="1" w:after="100" w:afterAutospacing="1"/>
        <w:rPr>
          <w:rFonts w:ascii="Times New Roman" w:hAnsi="Times New Roman" w:cs="Times New Roman"/>
        </w:rPr>
      </w:pPr>
      <w:r w:rsidRPr="00C5735E">
        <w:rPr>
          <w:rFonts w:ascii="Times New Roman" w:eastAsia="Times New Roman" w:hAnsi="Times New Roman" w:cs="Times New Roman"/>
          <w:b/>
          <w:bCs/>
          <w:sz w:val="36"/>
          <w:szCs w:val="36"/>
        </w:rPr>
        <w:fldChar w:fldCharType="end"/>
      </w:r>
      <w:r w:rsidRPr="00C5735E">
        <w:rPr>
          <w:rFonts w:ascii="Times New Roman" w:hAnsi="Times New Roman" w:cs="Times New Roman"/>
        </w:rPr>
        <w:t>To qualify, your net household income</w:t>
      </w:r>
      <w:r w:rsidRPr="00C5735E">
        <w:rPr>
          <w:rFonts w:ascii="Times New Roman" w:hAnsi="Times New Roman" w:cs="Times New Roman"/>
          <w:i/>
          <w:iCs/>
        </w:rPr>
        <w:t xml:space="preserve"> </w:t>
      </w:r>
      <w:r w:rsidRPr="00C5735E">
        <w:rPr>
          <w:rFonts w:ascii="Times New Roman" w:hAnsi="Times New Roman" w:cs="Times New Roman"/>
        </w:rPr>
        <w:t xml:space="preserve">must be less than 100% of the federal poverty level (FPL) based on household size.  </w:t>
      </w:r>
      <w:r w:rsidRPr="00C5735E">
        <w:rPr>
          <w:rFonts w:ascii="Times New Roman" w:hAnsi="Times New Roman" w:cs="Times New Roman"/>
          <w:i/>
          <w:iCs/>
        </w:rPr>
        <w:t>Net household income = gross income minus allowable deductions.</w:t>
      </w:r>
    </w:p>
    <w:p w14:paraId="180B73D2" w14:textId="77777777" w:rsidR="00A74608" w:rsidRPr="00C5735E" w:rsidRDefault="00A74608" w:rsidP="00A74608">
      <w:pPr>
        <w:rPr>
          <w:rFonts w:ascii="Times New Roman" w:eastAsia="Times New Roman" w:hAnsi="Times New Roman" w:cs="Times New Roman"/>
        </w:rPr>
      </w:pPr>
      <w:r>
        <w:rPr>
          <w:rFonts w:ascii="Times New Roman" w:eastAsia="Times New Roman" w:hAnsi="Times New Roman" w:cs="Times New Roman"/>
        </w:rPr>
        <w:pict w14:anchorId="3941559B">
          <v:rect id="_x0000_i1025" style="width:0;height:1.5pt" o:hralign="center" o:hrstd="t" o:hr="t" fillcolor="#aaa" stroked="f"/>
        </w:pict>
      </w:r>
    </w:p>
    <w:tbl>
      <w:tblPr>
        <w:tblW w:w="4500" w:type="pct"/>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279"/>
        <w:gridCol w:w="3335"/>
        <w:gridCol w:w="3796"/>
      </w:tblGrid>
      <w:tr w:rsidR="00A74608" w:rsidRPr="00C5735E" w14:paraId="68648457" w14:textId="77777777" w:rsidTr="00A74608">
        <w:trPr>
          <w:tblHeader/>
          <w:tblCellSpacing w:w="10" w:type="dxa"/>
        </w:trPr>
        <w:tc>
          <w:tcPr>
            <w:tcW w:w="750" w:type="dxa"/>
            <w:tcBorders>
              <w:top w:val="outset" w:sz="6" w:space="0" w:color="auto"/>
              <w:left w:val="outset" w:sz="6" w:space="0" w:color="auto"/>
              <w:bottom w:val="outset" w:sz="6" w:space="0" w:color="auto"/>
              <w:right w:val="outset" w:sz="6" w:space="0" w:color="auto"/>
            </w:tcBorders>
            <w:vAlign w:val="center"/>
            <w:hideMark/>
          </w:tcPr>
          <w:p w14:paraId="0A66EAFA" w14:textId="77777777" w:rsidR="00A74608" w:rsidRPr="00C5735E" w:rsidRDefault="00A74608" w:rsidP="00A74608">
            <w:pPr>
              <w:spacing w:before="100" w:beforeAutospacing="1" w:after="100" w:afterAutospacing="1"/>
              <w:jc w:val="center"/>
              <w:rPr>
                <w:rFonts w:ascii="Times New Roman" w:hAnsi="Times New Roman" w:cs="Times New Roman"/>
                <w:b/>
                <w:bCs/>
              </w:rPr>
            </w:pPr>
            <w:r w:rsidRPr="00C5735E">
              <w:rPr>
                <w:rFonts w:ascii="Times New Roman" w:hAnsi="Times New Roman" w:cs="Times New Roman"/>
                <w:b/>
                <w:bCs/>
              </w:rPr>
              <w:t>Household Size</w:t>
            </w:r>
          </w:p>
        </w:tc>
        <w:tc>
          <w:tcPr>
            <w:tcW w:w="3090" w:type="dxa"/>
            <w:tcBorders>
              <w:top w:val="outset" w:sz="6" w:space="0" w:color="auto"/>
              <w:left w:val="outset" w:sz="6" w:space="0" w:color="auto"/>
              <w:bottom w:val="outset" w:sz="6" w:space="0" w:color="auto"/>
              <w:right w:val="outset" w:sz="6" w:space="0" w:color="auto"/>
            </w:tcBorders>
            <w:vAlign w:val="center"/>
            <w:hideMark/>
          </w:tcPr>
          <w:p w14:paraId="29512854" w14:textId="77777777" w:rsidR="00A74608" w:rsidRPr="00C5735E" w:rsidRDefault="00A74608" w:rsidP="00A74608">
            <w:pPr>
              <w:spacing w:before="100" w:beforeAutospacing="1" w:after="100" w:afterAutospacing="1"/>
              <w:jc w:val="center"/>
              <w:rPr>
                <w:rFonts w:ascii="Times New Roman" w:hAnsi="Times New Roman" w:cs="Times New Roman"/>
                <w:b/>
                <w:bCs/>
              </w:rPr>
            </w:pPr>
            <w:r w:rsidRPr="00C5735E">
              <w:rPr>
                <w:rFonts w:ascii="Times New Roman" w:hAnsi="Times New Roman" w:cs="Times New Roman"/>
                <w:b/>
                <w:bCs/>
              </w:rPr>
              <w:t>Maximum Gross</w:t>
            </w:r>
            <w:r w:rsidRPr="00C5735E">
              <w:rPr>
                <w:rFonts w:ascii="Times New Roman" w:hAnsi="Times New Roman" w:cs="Times New Roman"/>
                <w:b/>
                <w:bCs/>
              </w:rPr>
              <w:br/>
              <w:t>Monthly Income</w:t>
            </w:r>
            <w:r w:rsidRPr="00C5735E">
              <w:rPr>
                <w:rFonts w:ascii="Times New Roman" w:hAnsi="Times New Roman" w:cs="Times New Roman"/>
                <w:b/>
                <w:bCs/>
              </w:rPr>
              <w:br/>
              <w:t>(185% of FPL)</w:t>
            </w:r>
          </w:p>
        </w:tc>
        <w:tc>
          <w:tcPr>
            <w:tcW w:w="3510" w:type="dxa"/>
            <w:tcBorders>
              <w:top w:val="outset" w:sz="6" w:space="0" w:color="auto"/>
              <w:left w:val="outset" w:sz="6" w:space="0" w:color="auto"/>
              <w:bottom w:val="outset" w:sz="6" w:space="0" w:color="auto"/>
              <w:right w:val="outset" w:sz="6" w:space="0" w:color="auto"/>
            </w:tcBorders>
            <w:vAlign w:val="center"/>
            <w:hideMark/>
          </w:tcPr>
          <w:p w14:paraId="2984D823" w14:textId="77777777" w:rsidR="00A74608" w:rsidRPr="00C5735E" w:rsidRDefault="00A74608" w:rsidP="00A74608">
            <w:pPr>
              <w:spacing w:before="100" w:beforeAutospacing="1" w:after="100" w:afterAutospacing="1"/>
              <w:jc w:val="center"/>
              <w:rPr>
                <w:rFonts w:ascii="Times New Roman" w:hAnsi="Times New Roman" w:cs="Times New Roman"/>
                <w:b/>
                <w:bCs/>
              </w:rPr>
            </w:pPr>
            <w:r w:rsidRPr="00C5735E">
              <w:rPr>
                <w:rFonts w:ascii="Times New Roman" w:hAnsi="Times New Roman" w:cs="Times New Roman"/>
                <w:b/>
                <w:bCs/>
              </w:rPr>
              <w:t>Maximum Net</w:t>
            </w:r>
            <w:r w:rsidRPr="00C5735E">
              <w:rPr>
                <w:rFonts w:ascii="Times New Roman" w:hAnsi="Times New Roman" w:cs="Times New Roman"/>
                <w:b/>
                <w:bCs/>
              </w:rPr>
              <w:br/>
              <w:t>Monthly Income</w:t>
            </w:r>
            <w:r w:rsidRPr="00C5735E">
              <w:rPr>
                <w:rFonts w:ascii="Times New Roman" w:hAnsi="Times New Roman" w:cs="Times New Roman"/>
                <w:b/>
                <w:bCs/>
              </w:rPr>
              <w:br/>
              <w:t>(100% of FPL)</w:t>
            </w:r>
          </w:p>
        </w:tc>
      </w:tr>
      <w:tr w:rsidR="00A74608" w:rsidRPr="00C5735E" w14:paraId="40F4134C" w14:textId="77777777" w:rsidTr="00A74608">
        <w:trPr>
          <w:tblCellSpacing w:w="10" w:type="dxa"/>
        </w:trPr>
        <w:tc>
          <w:tcPr>
            <w:tcW w:w="750" w:type="dxa"/>
            <w:tcBorders>
              <w:top w:val="outset" w:sz="6" w:space="0" w:color="auto"/>
              <w:left w:val="outset" w:sz="6" w:space="0" w:color="auto"/>
              <w:bottom w:val="outset" w:sz="6" w:space="0" w:color="auto"/>
              <w:right w:val="outset" w:sz="6" w:space="0" w:color="auto"/>
            </w:tcBorders>
            <w:vAlign w:val="center"/>
            <w:hideMark/>
          </w:tcPr>
          <w:p w14:paraId="7335DE56" w14:textId="77777777" w:rsidR="00A74608" w:rsidRPr="00C5735E" w:rsidRDefault="00A74608" w:rsidP="00A74608">
            <w:pPr>
              <w:jc w:val="center"/>
              <w:rPr>
                <w:rFonts w:ascii="Times New Roman" w:eastAsia="Times New Roman" w:hAnsi="Times New Roman" w:cs="Times New Roman"/>
              </w:rPr>
            </w:pPr>
            <w:r w:rsidRPr="00C5735E">
              <w:rPr>
                <w:rFonts w:ascii="Times New Roman" w:eastAsia="Times New Roman" w:hAnsi="Times New Roman" w:cs="Times New Roman"/>
              </w:rPr>
              <w:t>1</w:t>
            </w:r>
          </w:p>
        </w:tc>
        <w:tc>
          <w:tcPr>
            <w:tcW w:w="3090" w:type="dxa"/>
            <w:tcBorders>
              <w:top w:val="outset" w:sz="6" w:space="0" w:color="auto"/>
              <w:left w:val="outset" w:sz="6" w:space="0" w:color="auto"/>
              <w:bottom w:val="outset" w:sz="6" w:space="0" w:color="auto"/>
              <w:right w:val="outset" w:sz="6" w:space="0" w:color="auto"/>
            </w:tcBorders>
            <w:vAlign w:val="center"/>
            <w:hideMark/>
          </w:tcPr>
          <w:p w14:paraId="749F762F" w14:textId="77777777" w:rsidR="00A74608" w:rsidRPr="00C5735E" w:rsidRDefault="00A74608" w:rsidP="00A74608">
            <w:pPr>
              <w:jc w:val="center"/>
              <w:rPr>
                <w:rFonts w:ascii="Times New Roman" w:eastAsia="Times New Roman" w:hAnsi="Times New Roman" w:cs="Times New Roman"/>
              </w:rPr>
            </w:pPr>
            <w:r w:rsidRPr="00C5735E">
              <w:rPr>
                <w:rFonts w:ascii="Times New Roman" w:eastAsia="Times New Roman" w:hAnsi="Times New Roman" w:cs="Times New Roman"/>
              </w:rPr>
              <w:t>$1,832</w:t>
            </w:r>
          </w:p>
        </w:tc>
        <w:tc>
          <w:tcPr>
            <w:tcW w:w="3510" w:type="dxa"/>
            <w:tcBorders>
              <w:top w:val="outset" w:sz="6" w:space="0" w:color="auto"/>
              <w:left w:val="outset" w:sz="6" w:space="0" w:color="auto"/>
              <w:bottom w:val="outset" w:sz="6" w:space="0" w:color="auto"/>
              <w:right w:val="outset" w:sz="6" w:space="0" w:color="auto"/>
            </w:tcBorders>
            <w:vAlign w:val="center"/>
            <w:hideMark/>
          </w:tcPr>
          <w:p w14:paraId="2485ED79" w14:textId="77777777" w:rsidR="00A74608" w:rsidRPr="00C5735E" w:rsidRDefault="00A74608" w:rsidP="00A74608">
            <w:pPr>
              <w:jc w:val="center"/>
              <w:rPr>
                <w:rFonts w:ascii="Times New Roman" w:eastAsia="Times New Roman" w:hAnsi="Times New Roman" w:cs="Times New Roman"/>
              </w:rPr>
            </w:pPr>
            <w:r w:rsidRPr="00C5735E">
              <w:rPr>
                <w:rFonts w:ascii="Times New Roman" w:eastAsia="Times New Roman" w:hAnsi="Times New Roman" w:cs="Times New Roman"/>
              </w:rPr>
              <w:t>$990</w:t>
            </w:r>
          </w:p>
        </w:tc>
      </w:tr>
      <w:tr w:rsidR="00A74608" w:rsidRPr="00C5735E" w14:paraId="76E969CF" w14:textId="77777777" w:rsidTr="00A74608">
        <w:trPr>
          <w:tblCellSpacing w:w="10" w:type="dxa"/>
        </w:trPr>
        <w:tc>
          <w:tcPr>
            <w:tcW w:w="750" w:type="dxa"/>
            <w:tcBorders>
              <w:top w:val="outset" w:sz="6" w:space="0" w:color="auto"/>
              <w:left w:val="outset" w:sz="6" w:space="0" w:color="auto"/>
              <w:bottom w:val="outset" w:sz="6" w:space="0" w:color="auto"/>
              <w:right w:val="outset" w:sz="6" w:space="0" w:color="auto"/>
            </w:tcBorders>
            <w:vAlign w:val="center"/>
            <w:hideMark/>
          </w:tcPr>
          <w:p w14:paraId="6E952A5D" w14:textId="77777777" w:rsidR="00A74608" w:rsidRPr="00C5735E" w:rsidRDefault="00A74608" w:rsidP="00A74608">
            <w:pPr>
              <w:jc w:val="center"/>
              <w:rPr>
                <w:rFonts w:ascii="Times New Roman" w:eastAsia="Times New Roman" w:hAnsi="Times New Roman" w:cs="Times New Roman"/>
              </w:rPr>
            </w:pPr>
            <w:r w:rsidRPr="00C5735E">
              <w:rPr>
                <w:rFonts w:ascii="Times New Roman" w:eastAsia="Times New Roman" w:hAnsi="Times New Roman" w:cs="Times New Roman"/>
              </w:rPr>
              <w:t>2</w:t>
            </w:r>
          </w:p>
        </w:tc>
        <w:tc>
          <w:tcPr>
            <w:tcW w:w="3090" w:type="dxa"/>
            <w:tcBorders>
              <w:top w:val="outset" w:sz="6" w:space="0" w:color="auto"/>
              <w:left w:val="outset" w:sz="6" w:space="0" w:color="auto"/>
              <w:bottom w:val="outset" w:sz="6" w:space="0" w:color="auto"/>
              <w:right w:val="outset" w:sz="6" w:space="0" w:color="auto"/>
            </w:tcBorders>
            <w:vAlign w:val="center"/>
            <w:hideMark/>
          </w:tcPr>
          <w:p w14:paraId="6B87373B" w14:textId="77777777" w:rsidR="00A74608" w:rsidRPr="00C5735E" w:rsidRDefault="00A74608" w:rsidP="00A74608">
            <w:pPr>
              <w:jc w:val="center"/>
              <w:rPr>
                <w:rFonts w:ascii="Times New Roman" w:eastAsia="Times New Roman" w:hAnsi="Times New Roman" w:cs="Times New Roman"/>
              </w:rPr>
            </w:pPr>
            <w:r w:rsidRPr="00C5735E">
              <w:rPr>
                <w:rFonts w:ascii="Times New Roman" w:eastAsia="Times New Roman" w:hAnsi="Times New Roman" w:cs="Times New Roman"/>
              </w:rPr>
              <w:t>$2,470</w:t>
            </w:r>
          </w:p>
        </w:tc>
        <w:tc>
          <w:tcPr>
            <w:tcW w:w="3510" w:type="dxa"/>
            <w:tcBorders>
              <w:top w:val="outset" w:sz="6" w:space="0" w:color="auto"/>
              <w:left w:val="outset" w:sz="6" w:space="0" w:color="auto"/>
              <w:bottom w:val="outset" w:sz="6" w:space="0" w:color="auto"/>
              <w:right w:val="outset" w:sz="6" w:space="0" w:color="auto"/>
            </w:tcBorders>
            <w:vAlign w:val="center"/>
            <w:hideMark/>
          </w:tcPr>
          <w:p w14:paraId="3D5EBF9B" w14:textId="77777777" w:rsidR="00A74608" w:rsidRPr="00C5735E" w:rsidRDefault="00A74608" w:rsidP="00A74608">
            <w:pPr>
              <w:jc w:val="center"/>
              <w:rPr>
                <w:rFonts w:ascii="Times New Roman" w:eastAsia="Times New Roman" w:hAnsi="Times New Roman" w:cs="Times New Roman"/>
              </w:rPr>
            </w:pPr>
            <w:r w:rsidRPr="00C5735E">
              <w:rPr>
                <w:rFonts w:ascii="Times New Roman" w:eastAsia="Times New Roman" w:hAnsi="Times New Roman" w:cs="Times New Roman"/>
              </w:rPr>
              <w:t>$1,335</w:t>
            </w:r>
          </w:p>
        </w:tc>
      </w:tr>
      <w:tr w:rsidR="00A74608" w:rsidRPr="00C5735E" w14:paraId="0FCBFEEA" w14:textId="77777777" w:rsidTr="00A74608">
        <w:trPr>
          <w:tblCellSpacing w:w="10" w:type="dxa"/>
        </w:trPr>
        <w:tc>
          <w:tcPr>
            <w:tcW w:w="750" w:type="dxa"/>
            <w:tcBorders>
              <w:top w:val="outset" w:sz="6" w:space="0" w:color="auto"/>
              <w:left w:val="outset" w:sz="6" w:space="0" w:color="auto"/>
              <w:bottom w:val="outset" w:sz="6" w:space="0" w:color="auto"/>
              <w:right w:val="outset" w:sz="6" w:space="0" w:color="auto"/>
            </w:tcBorders>
            <w:vAlign w:val="center"/>
            <w:hideMark/>
          </w:tcPr>
          <w:p w14:paraId="738D157E" w14:textId="77777777" w:rsidR="00A74608" w:rsidRPr="00C5735E" w:rsidRDefault="00A74608" w:rsidP="00A74608">
            <w:pPr>
              <w:jc w:val="center"/>
              <w:rPr>
                <w:rFonts w:ascii="Times New Roman" w:eastAsia="Times New Roman" w:hAnsi="Times New Roman" w:cs="Times New Roman"/>
              </w:rPr>
            </w:pPr>
            <w:r w:rsidRPr="00C5735E">
              <w:rPr>
                <w:rFonts w:ascii="Times New Roman" w:eastAsia="Times New Roman" w:hAnsi="Times New Roman" w:cs="Times New Roman"/>
              </w:rPr>
              <w:t>3</w:t>
            </w:r>
          </w:p>
        </w:tc>
        <w:tc>
          <w:tcPr>
            <w:tcW w:w="3090" w:type="dxa"/>
            <w:tcBorders>
              <w:top w:val="outset" w:sz="6" w:space="0" w:color="auto"/>
              <w:left w:val="outset" w:sz="6" w:space="0" w:color="auto"/>
              <w:bottom w:val="outset" w:sz="6" w:space="0" w:color="auto"/>
              <w:right w:val="outset" w:sz="6" w:space="0" w:color="auto"/>
            </w:tcBorders>
            <w:vAlign w:val="center"/>
            <w:hideMark/>
          </w:tcPr>
          <w:p w14:paraId="067E872D" w14:textId="77777777" w:rsidR="00A74608" w:rsidRPr="00C5735E" w:rsidRDefault="00A74608" w:rsidP="00A74608">
            <w:pPr>
              <w:jc w:val="center"/>
              <w:rPr>
                <w:rFonts w:ascii="Times New Roman" w:eastAsia="Times New Roman" w:hAnsi="Times New Roman" w:cs="Times New Roman"/>
              </w:rPr>
            </w:pPr>
            <w:r w:rsidRPr="00C5735E">
              <w:rPr>
                <w:rFonts w:ascii="Times New Roman" w:eastAsia="Times New Roman" w:hAnsi="Times New Roman" w:cs="Times New Roman"/>
              </w:rPr>
              <w:t>$3,108</w:t>
            </w:r>
          </w:p>
        </w:tc>
        <w:tc>
          <w:tcPr>
            <w:tcW w:w="3510" w:type="dxa"/>
            <w:tcBorders>
              <w:top w:val="outset" w:sz="6" w:space="0" w:color="auto"/>
              <w:left w:val="outset" w:sz="6" w:space="0" w:color="auto"/>
              <w:bottom w:val="outset" w:sz="6" w:space="0" w:color="auto"/>
              <w:right w:val="outset" w:sz="6" w:space="0" w:color="auto"/>
            </w:tcBorders>
            <w:vAlign w:val="center"/>
            <w:hideMark/>
          </w:tcPr>
          <w:p w14:paraId="3F147B53" w14:textId="77777777" w:rsidR="00A74608" w:rsidRPr="00C5735E" w:rsidRDefault="00A74608" w:rsidP="00A74608">
            <w:pPr>
              <w:jc w:val="center"/>
              <w:rPr>
                <w:rFonts w:ascii="Times New Roman" w:eastAsia="Times New Roman" w:hAnsi="Times New Roman" w:cs="Times New Roman"/>
              </w:rPr>
            </w:pPr>
            <w:r w:rsidRPr="00C5735E">
              <w:rPr>
                <w:rFonts w:ascii="Times New Roman" w:eastAsia="Times New Roman" w:hAnsi="Times New Roman" w:cs="Times New Roman"/>
              </w:rPr>
              <w:t>$1,680</w:t>
            </w:r>
          </w:p>
        </w:tc>
      </w:tr>
      <w:tr w:rsidR="00A74608" w:rsidRPr="00C5735E" w14:paraId="116B3E38" w14:textId="77777777" w:rsidTr="00A74608">
        <w:trPr>
          <w:tblCellSpacing w:w="10" w:type="dxa"/>
        </w:trPr>
        <w:tc>
          <w:tcPr>
            <w:tcW w:w="750" w:type="dxa"/>
            <w:tcBorders>
              <w:top w:val="outset" w:sz="6" w:space="0" w:color="auto"/>
              <w:left w:val="outset" w:sz="6" w:space="0" w:color="auto"/>
              <w:bottom w:val="outset" w:sz="6" w:space="0" w:color="auto"/>
              <w:right w:val="outset" w:sz="6" w:space="0" w:color="auto"/>
            </w:tcBorders>
            <w:vAlign w:val="center"/>
            <w:hideMark/>
          </w:tcPr>
          <w:p w14:paraId="1FFF0FBB" w14:textId="77777777" w:rsidR="00A74608" w:rsidRPr="00C5735E" w:rsidRDefault="00A74608" w:rsidP="00A74608">
            <w:pPr>
              <w:jc w:val="center"/>
              <w:rPr>
                <w:rFonts w:ascii="Times New Roman" w:eastAsia="Times New Roman" w:hAnsi="Times New Roman" w:cs="Times New Roman"/>
              </w:rPr>
            </w:pPr>
            <w:r w:rsidRPr="00C5735E">
              <w:rPr>
                <w:rFonts w:ascii="Times New Roman" w:eastAsia="Times New Roman" w:hAnsi="Times New Roman" w:cs="Times New Roman"/>
              </w:rPr>
              <w:t>4</w:t>
            </w:r>
          </w:p>
        </w:tc>
        <w:tc>
          <w:tcPr>
            <w:tcW w:w="3090" w:type="dxa"/>
            <w:tcBorders>
              <w:top w:val="outset" w:sz="6" w:space="0" w:color="auto"/>
              <w:left w:val="outset" w:sz="6" w:space="0" w:color="auto"/>
              <w:bottom w:val="outset" w:sz="6" w:space="0" w:color="auto"/>
              <w:right w:val="outset" w:sz="6" w:space="0" w:color="auto"/>
            </w:tcBorders>
            <w:vAlign w:val="center"/>
            <w:hideMark/>
          </w:tcPr>
          <w:p w14:paraId="170B3FAB" w14:textId="77777777" w:rsidR="00A74608" w:rsidRPr="00C5735E" w:rsidRDefault="00A74608" w:rsidP="00A74608">
            <w:pPr>
              <w:jc w:val="center"/>
              <w:rPr>
                <w:rFonts w:ascii="Times New Roman" w:eastAsia="Times New Roman" w:hAnsi="Times New Roman" w:cs="Times New Roman"/>
              </w:rPr>
            </w:pPr>
            <w:r w:rsidRPr="00C5735E">
              <w:rPr>
                <w:rFonts w:ascii="Times New Roman" w:eastAsia="Times New Roman" w:hAnsi="Times New Roman" w:cs="Times New Roman"/>
              </w:rPr>
              <w:t>$3,746</w:t>
            </w:r>
          </w:p>
        </w:tc>
        <w:tc>
          <w:tcPr>
            <w:tcW w:w="3510" w:type="dxa"/>
            <w:tcBorders>
              <w:top w:val="outset" w:sz="6" w:space="0" w:color="auto"/>
              <w:left w:val="outset" w:sz="6" w:space="0" w:color="auto"/>
              <w:bottom w:val="outset" w:sz="6" w:space="0" w:color="auto"/>
              <w:right w:val="outset" w:sz="6" w:space="0" w:color="auto"/>
            </w:tcBorders>
            <w:vAlign w:val="center"/>
            <w:hideMark/>
          </w:tcPr>
          <w:p w14:paraId="25964895" w14:textId="77777777" w:rsidR="00A74608" w:rsidRPr="00C5735E" w:rsidRDefault="00A74608" w:rsidP="00A74608">
            <w:pPr>
              <w:jc w:val="center"/>
              <w:rPr>
                <w:rFonts w:ascii="Times New Roman" w:eastAsia="Times New Roman" w:hAnsi="Times New Roman" w:cs="Times New Roman"/>
              </w:rPr>
            </w:pPr>
            <w:r w:rsidRPr="00C5735E">
              <w:rPr>
                <w:rFonts w:ascii="Times New Roman" w:eastAsia="Times New Roman" w:hAnsi="Times New Roman" w:cs="Times New Roman"/>
              </w:rPr>
              <w:t>$2,025</w:t>
            </w:r>
          </w:p>
        </w:tc>
      </w:tr>
      <w:tr w:rsidR="00A74608" w:rsidRPr="00C5735E" w14:paraId="4E619632" w14:textId="77777777" w:rsidTr="00A74608">
        <w:trPr>
          <w:tblCellSpacing w:w="10" w:type="dxa"/>
        </w:trPr>
        <w:tc>
          <w:tcPr>
            <w:tcW w:w="750" w:type="dxa"/>
            <w:tcBorders>
              <w:top w:val="outset" w:sz="6" w:space="0" w:color="auto"/>
              <w:left w:val="outset" w:sz="6" w:space="0" w:color="auto"/>
              <w:bottom w:val="outset" w:sz="6" w:space="0" w:color="auto"/>
              <w:right w:val="outset" w:sz="6" w:space="0" w:color="auto"/>
            </w:tcBorders>
            <w:vAlign w:val="center"/>
            <w:hideMark/>
          </w:tcPr>
          <w:p w14:paraId="5A3EA5C3" w14:textId="77777777" w:rsidR="00A74608" w:rsidRPr="00C5735E" w:rsidRDefault="00A74608" w:rsidP="00A74608">
            <w:pPr>
              <w:jc w:val="center"/>
              <w:rPr>
                <w:rFonts w:ascii="Times New Roman" w:eastAsia="Times New Roman" w:hAnsi="Times New Roman" w:cs="Times New Roman"/>
              </w:rPr>
            </w:pPr>
            <w:r w:rsidRPr="00C5735E">
              <w:rPr>
                <w:rFonts w:ascii="Times New Roman" w:eastAsia="Times New Roman" w:hAnsi="Times New Roman" w:cs="Times New Roman"/>
              </w:rPr>
              <w:t>5</w:t>
            </w:r>
          </w:p>
        </w:tc>
        <w:tc>
          <w:tcPr>
            <w:tcW w:w="3090" w:type="dxa"/>
            <w:tcBorders>
              <w:top w:val="outset" w:sz="6" w:space="0" w:color="auto"/>
              <w:left w:val="outset" w:sz="6" w:space="0" w:color="auto"/>
              <w:bottom w:val="outset" w:sz="6" w:space="0" w:color="auto"/>
              <w:right w:val="outset" w:sz="6" w:space="0" w:color="auto"/>
            </w:tcBorders>
            <w:vAlign w:val="center"/>
            <w:hideMark/>
          </w:tcPr>
          <w:p w14:paraId="306A0541" w14:textId="77777777" w:rsidR="00A74608" w:rsidRPr="00C5735E" w:rsidRDefault="00A74608" w:rsidP="00A74608">
            <w:pPr>
              <w:jc w:val="center"/>
              <w:rPr>
                <w:rFonts w:ascii="Times New Roman" w:eastAsia="Times New Roman" w:hAnsi="Times New Roman" w:cs="Times New Roman"/>
              </w:rPr>
            </w:pPr>
            <w:r w:rsidRPr="00C5735E">
              <w:rPr>
                <w:rFonts w:ascii="Times New Roman" w:eastAsia="Times New Roman" w:hAnsi="Times New Roman" w:cs="Times New Roman"/>
              </w:rPr>
              <w:t>$4,385</w:t>
            </w:r>
          </w:p>
        </w:tc>
        <w:tc>
          <w:tcPr>
            <w:tcW w:w="3510" w:type="dxa"/>
            <w:tcBorders>
              <w:top w:val="outset" w:sz="6" w:space="0" w:color="auto"/>
              <w:left w:val="outset" w:sz="6" w:space="0" w:color="auto"/>
              <w:bottom w:val="outset" w:sz="6" w:space="0" w:color="auto"/>
              <w:right w:val="outset" w:sz="6" w:space="0" w:color="auto"/>
            </w:tcBorders>
            <w:vAlign w:val="center"/>
            <w:hideMark/>
          </w:tcPr>
          <w:p w14:paraId="6E58592A" w14:textId="77777777" w:rsidR="00A74608" w:rsidRPr="00C5735E" w:rsidRDefault="00A74608" w:rsidP="00A74608">
            <w:pPr>
              <w:jc w:val="center"/>
              <w:rPr>
                <w:rFonts w:ascii="Times New Roman" w:eastAsia="Times New Roman" w:hAnsi="Times New Roman" w:cs="Times New Roman"/>
              </w:rPr>
            </w:pPr>
            <w:r w:rsidRPr="00C5735E">
              <w:rPr>
                <w:rFonts w:ascii="Times New Roman" w:eastAsia="Times New Roman" w:hAnsi="Times New Roman" w:cs="Times New Roman"/>
              </w:rPr>
              <w:t>$2,370</w:t>
            </w:r>
          </w:p>
        </w:tc>
      </w:tr>
      <w:tr w:rsidR="00A74608" w:rsidRPr="00C5735E" w14:paraId="39DD27F6" w14:textId="77777777" w:rsidTr="00A74608">
        <w:trPr>
          <w:tblCellSpacing w:w="10" w:type="dxa"/>
        </w:trPr>
        <w:tc>
          <w:tcPr>
            <w:tcW w:w="750" w:type="dxa"/>
            <w:tcBorders>
              <w:top w:val="outset" w:sz="6" w:space="0" w:color="auto"/>
              <w:left w:val="outset" w:sz="6" w:space="0" w:color="auto"/>
              <w:bottom w:val="outset" w:sz="6" w:space="0" w:color="auto"/>
              <w:right w:val="outset" w:sz="6" w:space="0" w:color="auto"/>
            </w:tcBorders>
            <w:vAlign w:val="center"/>
            <w:hideMark/>
          </w:tcPr>
          <w:p w14:paraId="10CBD269" w14:textId="77777777" w:rsidR="00A74608" w:rsidRPr="00C5735E" w:rsidRDefault="00A74608" w:rsidP="00A74608">
            <w:pPr>
              <w:jc w:val="center"/>
              <w:rPr>
                <w:rFonts w:ascii="Times New Roman" w:eastAsia="Times New Roman" w:hAnsi="Times New Roman" w:cs="Times New Roman"/>
              </w:rPr>
            </w:pPr>
            <w:r w:rsidRPr="00C5735E">
              <w:rPr>
                <w:rFonts w:ascii="Times New Roman" w:eastAsia="Times New Roman" w:hAnsi="Times New Roman" w:cs="Times New Roman"/>
              </w:rPr>
              <w:t>6</w:t>
            </w:r>
          </w:p>
        </w:tc>
        <w:tc>
          <w:tcPr>
            <w:tcW w:w="3090" w:type="dxa"/>
            <w:tcBorders>
              <w:top w:val="outset" w:sz="6" w:space="0" w:color="auto"/>
              <w:left w:val="outset" w:sz="6" w:space="0" w:color="auto"/>
              <w:bottom w:val="outset" w:sz="6" w:space="0" w:color="auto"/>
              <w:right w:val="outset" w:sz="6" w:space="0" w:color="auto"/>
            </w:tcBorders>
            <w:vAlign w:val="center"/>
            <w:hideMark/>
          </w:tcPr>
          <w:p w14:paraId="7653BC3D" w14:textId="77777777" w:rsidR="00A74608" w:rsidRPr="00C5735E" w:rsidRDefault="00A74608" w:rsidP="00A74608">
            <w:pPr>
              <w:jc w:val="center"/>
              <w:rPr>
                <w:rFonts w:ascii="Times New Roman" w:eastAsia="Times New Roman" w:hAnsi="Times New Roman" w:cs="Times New Roman"/>
              </w:rPr>
            </w:pPr>
            <w:r w:rsidRPr="00C5735E">
              <w:rPr>
                <w:rFonts w:ascii="Times New Roman" w:eastAsia="Times New Roman" w:hAnsi="Times New Roman" w:cs="Times New Roman"/>
              </w:rPr>
              <w:t>$5,023</w:t>
            </w:r>
          </w:p>
        </w:tc>
        <w:tc>
          <w:tcPr>
            <w:tcW w:w="3510" w:type="dxa"/>
            <w:tcBorders>
              <w:top w:val="outset" w:sz="6" w:space="0" w:color="auto"/>
              <w:left w:val="outset" w:sz="6" w:space="0" w:color="auto"/>
              <w:bottom w:val="outset" w:sz="6" w:space="0" w:color="auto"/>
              <w:right w:val="outset" w:sz="6" w:space="0" w:color="auto"/>
            </w:tcBorders>
            <w:vAlign w:val="center"/>
            <w:hideMark/>
          </w:tcPr>
          <w:p w14:paraId="056975E9" w14:textId="77777777" w:rsidR="00A74608" w:rsidRPr="00C5735E" w:rsidRDefault="00A74608" w:rsidP="00A74608">
            <w:pPr>
              <w:jc w:val="center"/>
              <w:rPr>
                <w:rFonts w:ascii="Times New Roman" w:eastAsia="Times New Roman" w:hAnsi="Times New Roman" w:cs="Times New Roman"/>
              </w:rPr>
            </w:pPr>
            <w:r w:rsidRPr="00C5735E">
              <w:rPr>
                <w:rFonts w:ascii="Times New Roman" w:eastAsia="Times New Roman" w:hAnsi="Times New Roman" w:cs="Times New Roman"/>
              </w:rPr>
              <w:t>$2,715</w:t>
            </w:r>
          </w:p>
        </w:tc>
      </w:tr>
      <w:tr w:rsidR="00A74608" w:rsidRPr="00C5735E" w14:paraId="3EE6556B" w14:textId="77777777" w:rsidTr="00A74608">
        <w:trPr>
          <w:tblCellSpacing w:w="10" w:type="dxa"/>
        </w:trPr>
        <w:tc>
          <w:tcPr>
            <w:tcW w:w="750" w:type="dxa"/>
            <w:tcBorders>
              <w:top w:val="outset" w:sz="6" w:space="0" w:color="auto"/>
              <w:left w:val="outset" w:sz="6" w:space="0" w:color="auto"/>
              <w:bottom w:val="outset" w:sz="6" w:space="0" w:color="auto"/>
              <w:right w:val="outset" w:sz="6" w:space="0" w:color="auto"/>
            </w:tcBorders>
            <w:vAlign w:val="center"/>
            <w:hideMark/>
          </w:tcPr>
          <w:p w14:paraId="7452EAAC" w14:textId="77777777" w:rsidR="00A74608" w:rsidRPr="00C5735E" w:rsidRDefault="00A74608" w:rsidP="00A74608">
            <w:pPr>
              <w:jc w:val="center"/>
              <w:rPr>
                <w:rFonts w:ascii="Times New Roman" w:eastAsia="Times New Roman" w:hAnsi="Times New Roman" w:cs="Times New Roman"/>
              </w:rPr>
            </w:pPr>
            <w:r w:rsidRPr="00C5735E">
              <w:rPr>
                <w:rFonts w:ascii="Times New Roman" w:eastAsia="Times New Roman" w:hAnsi="Times New Roman" w:cs="Times New Roman"/>
              </w:rPr>
              <w:t>7</w:t>
            </w:r>
          </w:p>
        </w:tc>
        <w:tc>
          <w:tcPr>
            <w:tcW w:w="3090" w:type="dxa"/>
            <w:tcBorders>
              <w:top w:val="outset" w:sz="6" w:space="0" w:color="auto"/>
              <w:left w:val="outset" w:sz="6" w:space="0" w:color="auto"/>
              <w:bottom w:val="outset" w:sz="6" w:space="0" w:color="auto"/>
              <w:right w:val="outset" w:sz="6" w:space="0" w:color="auto"/>
            </w:tcBorders>
            <w:vAlign w:val="center"/>
            <w:hideMark/>
          </w:tcPr>
          <w:p w14:paraId="2C01AE50" w14:textId="77777777" w:rsidR="00A74608" w:rsidRPr="00C5735E" w:rsidRDefault="00A74608" w:rsidP="00A74608">
            <w:pPr>
              <w:jc w:val="center"/>
              <w:rPr>
                <w:rFonts w:ascii="Times New Roman" w:eastAsia="Times New Roman" w:hAnsi="Times New Roman" w:cs="Times New Roman"/>
              </w:rPr>
            </w:pPr>
            <w:r w:rsidRPr="00C5735E">
              <w:rPr>
                <w:rFonts w:ascii="Times New Roman" w:eastAsia="Times New Roman" w:hAnsi="Times New Roman" w:cs="Times New Roman"/>
              </w:rPr>
              <w:t>$5,663</w:t>
            </w:r>
          </w:p>
        </w:tc>
        <w:tc>
          <w:tcPr>
            <w:tcW w:w="3510" w:type="dxa"/>
            <w:tcBorders>
              <w:top w:val="outset" w:sz="6" w:space="0" w:color="auto"/>
              <w:left w:val="outset" w:sz="6" w:space="0" w:color="auto"/>
              <w:bottom w:val="outset" w:sz="6" w:space="0" w:color="auto"/>
              <w:right w:val="outset" w:sz="6" w:space="0" w:color="auto"/>
            </w:tcBorders>
            <w:vAlign w:val="center"/>
            <w:hideMark/>
          </w:tcPr>
          <w:p w14:paraId="57890735" w14:textId="77777777" w:rsidR="00A74608" w:rsidRPr="00C5735E" w:rsidRDefault="00A74608" w:rsidP="00A74608">
            <w:pPr>
              <w:jc w:val="center"/>
              <w:rPr>
                <w:rFonts w:ascii="Times New Roman" w:eastAsia="Times New Roman" w:hAnsi="Times New Roman" w:cs="Times New Roman"/>
              </w:rPr>
            </w:pPr>
            <w:r w:rsidRPr="00C5735E">
              <w:rPr>
                <w:rFonts w:ascii="Times New Roman" w:eastAsia="Times New Roman" w:hAnsi="Times New Roman" w:cs="Times New Roman"/>
              </w:rPr>
              <w:t>$3,061</w:t>
            </w:r>
          </w:p>
        </w:tc>
      </w:tr>
      <w:tr w:rsidR="00A74608" w:rsidRPr="00C5735E" w14:paraId="7A5CADF8" w14:textId="77777777" w:rsidTr="00A74608">
        <w:trPr>
          <w:tblCellSpacing w:w="10" w:type="dxa"/>
        </w:trPr>
        <w:tc>
          <w:tcPr>
            <w:tcW w:w="750" w:type="dxa"/>
            <w:tcBorders>
              <w:top w:val="outset" w:sz="6" w:space="0" w:color="auto"/>
              <w:left w:val="outset" w:sz="6" w:space="0" w:color="auto"/>
              <w:bottom w:val="outset" w:sz="6" w:space="0" w:color="auto"/>
              <w:right w:val="outset" w:sz="6" w:space="0" w:color="auto"/>
            </w:tcBorders>
            <w:vAlign w:val="center"/>
            <w:hideMark/>
          </w:tcPr>
          <w:p w14:paraId="2567C98E" w14:textId="77777777" w:rsidR="00A74608" w:rsidRPr="00C5735E" w:rsidRDefault="00A74608" w:rsidP="00A74608">
            <w:pPr>
              <w:jc w:val="center"/>
              <w:rPr>
                <w:rFonts w:ascii="Times New Roman" w:eastAsia="Times New Roman" w:hAnsi="Times New Roman" w:cs="Times New Roman"/>
              </w:rPr>
            </w:pPr>
            <w:r w:rsidRPr="00C5735E">
              <w:rPr>
                <w:rFonts w:ascii="Times New Roman" w:eastAsia="Times New Roman" w:hAnsi="Times New Roman" w:cs="Times New Roman"/>
              </w:rPr>
              <w:t>8</w:t>
            </w:r>
          </w:p>
        </w:tc>
        <w:tc>
          <w:tcPr>
            <w:tcW w:w="3090" w:type="dxa"/>
            <w:tcBorders>
              <w:top w:val="outset" w:sz="6" w:space="0" w:color="auto"/>
              <w:left w:val="outset" w:sz="6" w:space="0" w:color="auto"/>
              <w:bottom w:val="outset" w:sz="6" w:space="0" w:color="auto"/>
              <w:right w:val="outset" w:sz="6" w:space="0" w:color="auto"/>
            </w:tcBorders>
            <w:vAlign w:val="center"/>
            <w:hideMark/>
          </w:tcPr>
          <w:p w14:paraId="19AC24B4" w14:textId="77777777" w:rsidR="00A74608" w:rsidRPr="00C5735E" w:rsidRDefault="00A74608" w:rsidP="00A74608">
            <w:pPr>
              <w:jc w:val="center"/>
              <w:rPr>
                <w:rFonts w:ascii="Times New Roman" w:eastAsia="Times New Roman" w:hAnsi="Times New Roman" w:cs="Times New Roman"/>
              </w:rPr>
            </w:pPr>
            <w:r w:rsidRPr="00C5735E">
              <w:rPr>
                <w:rFonts w:ascii="Times New Roman" w:eastAsia="Times New Roman" w:hAnsi="Times New Roman" w:cs="Times New Roman"/>
              </w:rPr>
              <w:t>$6,305</w:t>
            </w:r>
          </w:p>
        </w:tc>
        <w:tc>
          <w:tcPr>
            <w:tcW w:w="3510" w:type="dxa"/>
            <w:tcBorders>
              <w:top w:val="outset" w:sz="6" w:space="0" w:color="auto"/>
              <w:left w:val="outset" w:sz="6" w:space="0" w:color="auto"/>
              <w:bottom w:val="outset" w:sz="6" w:space="0" w:color="auto"/>
              <w:right w:val="outset" w:sz="6" w:space="0" w:color="auto"/>
            </w:tcBorders>
            <w:vAlign w:val="center"/>
            <w:hideMark/>
          </w:tcPr>
          <w:p w14:paraId="7C08D83E" w14:textId="77777777" w:rsidR="00A74608" w:rsidRPr="00C5735E" w:rsidRDefault="00A74608" w:rsidP="00A74608">
            <w:pPr>
              <w:jc w:val="center"/>
              <w:rPr>
                <w:rFonts w:ascii="Times New Roman" w:eastAsia="Times New Roman" w:hAnsi="Times New Roman" w:cs="Times New Roman"/>
              </w:rPr>
            </w:pPr>
            <w:r w:rsidRPr="00C5735E">
              <w:rPr>
                <w:rFonts w:ascii="Times New Roman" w:eastAsia="Times New Roman" w:hAnsi="Times New Roman" w:cs="Times New Roman"/>
              </w:rPr>
              <w:t>$3,408</w:t>
            </w:r>
          </w:p>
        </w:tc>
      </w:tr>
      <w:tr w:rsidR="00A74608" w:rsidRPr="00C5735E" w14:paraId="457E1FC9" w14:textId="77777777" w:rsidTr="00A74608">
        <w:trPr>
          <w:tblCellSpacing w:w="10" w:type="dxa"/>
        </w:trPr>
        <w:tc>
          <w:tcPr>
            <w:tcW w:w="750" w:type="dxa"/>
            <w:tcBorders>
              <w:top w:val="outset" w:sz="6" w:space="0" w:color="auto"/>
              <w:left w:val="outset" w:sz="6" w:space="0" w:color="auto"/>
              <w:bottom w:val="outset" w:sz="6" w:space="0" w:color="auto"/>
              <w:right w:val="outset" w:sz="6" w:space="0" w:color="auto"/>
            </w:tcBorders>
            <w:vAlign w:val="center"/>
            <w:hideMark/>
          </w:tcPr>
          <w:p w14:paraId="508AEF37" w14:textId="77777777" w:rsidR="00A74608" w:rsidRPr="00C5735E" w:rsidRDefault="00A74608" w:rsidP="00A74608">
            <w:pPr>
              <w:jc w:val="center"/>
              <w:rPr>
                <w:rFonts w:ascii="Times New Roman" w:eastAsia="Times New Roman" w:hAnsi="Times New Roman" w:cs="Times New Roman"/>
              </w:rPr>
            </w:pPr>
            <w:r w:rsidRPr="00C5735E">
              <w:rPr>
                <w:rFonts w:ascii="Times New Roman" w:eastAsia="Times New Roman" w:hAnsi="Times New Roman" w:cs="Times New Roman"/>
              </w:rPr>
              <w:t>9</w:t>
            </w:r>
          </w:p>
        </w:tc>
        <w:tc>
          <w:tcPr>
            <w:tcW w:w="3090" w:type="dxa"/>
            <w:tcBorders>
              <w:top w:val="outset" w:sz="6" w:space="0" w:color="auto"/>
              <w:left w:val="outset" w:sz="6" w:space="0" w:color="auto"/>
              <w:bottom w:val="outset" w:sz="6" w:space="0" w:color="auto"/>
              <w:right w:val="outset" w:sz="6" w:space="0" w:color="auto"/>
            </w:tcBorders>
            <w:vAlign w:val="center"/>
            <w:hideMark/>
          </w:tcPr>
          <w:p w14:paraId="7D07EF03" w14:textId="77777777" w:rsidR="00A74608" w:rsidRPr="00C5735E" w:rsidRDefault="00A74608" w:rsidP="00A74608">
            <w:pPr>
              <w:jc w:val="center"/>
              <w:rPr>
                <w:rFonts w:ascii="Times New Roman" w:eastAsia="Times New Roman" w:hAnsi="Times New Roman" w:cs="Times New Roman"/>
              </w:rPr>
            </w:pPr>
            <w:r w:rsidRPr="00C5735E">
              <w:rPr>
                <w:rFonts w:ascii="Times New Roman" w:eastAsia="Times New Roman" w:hAnsi="Times New Roman" w:cs="Times New Roman"/>
              </w:rPr>
              <w:t>$6,947</w:t>
            </w:r>
          </w:p>
        </w:tc>
        <w:tc>
          <w:tcPr>
            <w:tcW w:w="3510" w:type="dxa"/>
            <w:tcBorders>
              <w:top w:val="outset" w:sz="6" w:space="0" w:color="auto"/>
              <w:left w:val="outset" w:sz="6" w:space="0" w:color="auto"/>
              <w:bottom w:val="outset" w:sz="6" w:space="0" w:color="auto"/>
              <w:right w:val="outset" w:sz="6" w:space="0" w:color="auto"/>
            </w:tcBorders>
            <w:vAlign w:val="center"/>
            <w:hideMark/>
          </w:tcPr>
          <w:p w14:paraId="346944B8" w14:textId="77777777" w:rsidR="00A74608" w:rsidRPr="00C5735E" w:rsidRDefault="00A74608" w:rsidP="00A74608">
            <w:pPr>
              <w:jc w:val="center"/>
              <w:rPr>
                <w:rFonts w:ascii="Times New Roman" w:eastAsia="Times New Roman" w:hAnsi="Times New Roman" w:cs="Times New Roman"/>
              </w:rPr>
            </w:pPr>
            <w:r w:rsidRPr="00C5735E">
              <w:rPr>
                <w:rFonts w:ascii="Times New Roman" w:eastAsia="Times New Roman" w:hAnsi="Times New Roman" w:cs="Times New Roman"/>
              </w:rPr>
              <w:t>$3,755</w:t>
            </w:r>
          </w:p>
        </w:tc>
      </w:tr>
      <w:tr w:rsidR="00A74608" w:rsidRPr="00C5735E" w14:paraId="21494E25" w14:textId="77777777" w:rsidTr="00A74608">
        <w:trPr>
          <w:tblCellSpacing w:w="10" w:type="dxa"/>
        </w:trPr>
        <w:tc>
          <w:tcPr>
            <w:tcW w:w="750" w:type="dxa"/>
            <w:tcBorders>
              <w:top w:val="outset" w:sz="6" w:space="0" w:color="auto"/>
              <w:left w:val="outset" w:sz="6" w:space="0" w:color="auto"/>
              <w:bottom w:val="outset" w:sz="6" w:space="0" w:color="auto"/>
              <w:right w:val="outset" w:sz="6" w:space="0" w:color="auto"/>
            </w:tcBorders>
            <w:vAlign w:val="center"/>
            <w:hideMark/>
          </w:tcPr>
          <w:p w14:paraId="12962CCD" w14:textId="77777777" w:rsidR="00A74608" w:rsidRPr="00C5735E" w:rsidRDefault="00A74608" w:rsidP="00A74608">
            <w:pPr>
              <w:jc w:val="center"/>
              <w:rPr>
                <w:rFonts w:ascii="Times New Roman" w:eastAsia="Times New Roman" w:hAnsi="Times New Roman" w:cs="Times New Roman"/>
              </w:rPr>
            </w:pPr>
            <w:r w:rsidRPr="00C5735E">
              <w:rPr>
                <w:rFonts w:ascii="Times New Roman" w:eastAsia="Times New Roman" w:hAnsi="Times New Roman" w:cs="Times New Roman"/>
              </w:rPr>
              <w:t>10</w:t>
            </w:r>
          </w:p>
        </w:tc>
        <w:tc>
          <w:tcPr>
            <w:tcW w:w="3090" w:type="dxa"/>
            <w:tcBorders>
              <w:top w:val="outset" w:sz="6" w:space="0" w:color="auto"/>
              <w:left w:val="outset" w:sz="6" w:space="0" w:color="auto"/>
              <w:bottom w:val="outset" w:sz="6" w:space="0" w:color="auto"/>
              <w:right w:val="outset" w:sz="6" w:space="0" w:color="auto"/>
            </w:tcBorders>
            <w:vAlign w:val="center"/>
            <w:hideMark/>
          </w:tcPr>
          <w:p w14:paraId="26417297" w14:textId="77777777" w:rsidR="00A74608" w:rsidRPr="00C5735E" w:rsidRDefault="00A74608" w:rsidP="00A74608">
            <w:pPr>
              <w:jc w:val="center"/>
              <w:rPr>
                <w:rFonts w:ascii="Times New Roman" w:eastAsia="Times New Roman" w:hAnsi="Times New Roman" w:cs="Times New Roman"/>
              </w:rPr>
            </w:pPr>
            <w:r w:rsidRPr="00C5735E">
              <w:rPr>
                <w:rFonts w:ascii="Times New Roman" w:eastAsia="Times New Roman" w:hAnsi="Times New Roman" w:cs="Times New Roman"/>
              </w:rPr>
              <w:t>$7,589</w:t>
            </w:r>
          </w:p>
        </w:tc>
        <w:tc>
          <w:tcPr>
            <w:tcW w:w="3510" w:type="dxa"/>
            <w:tcBorders>
              <w:top w:val="outset" w:sz="6" w:space="0" w:color="auto"/>
              <w:left w:val="outset" w:sz="6" w:space="0" w:color="auto"/>
              <w:bottom w:val="outset" w:sz="6" w:space="0" w:color="auto"/>
              <w:right w:val="outset" w:sz="6" w:space="0" w:color="auto"/>
            </w:tcBorders>
            <w:vAlign w:val="center"/>
            <w:hideMark/>
          </w:tcPr>
          <w:p w14:paraId="37D5D496" w14:textId="77777777" w:rsidR="00A74608" w:rsidRPr="00C5735E" w:rsidRDefault="00A74608" w:rsidP="00A74608">
            <w:pPr>
              <w:jc w:val="center"/>
              <w:rPr>
                <w:rFonts w:ascii="Times New Roman" w:eastAsia="Times New Roman" w:hAnsi="Times New Roman" w:cs="Times New Roman"/>
              </w:rPr>
            </w:pPr>
            <w:r w:rsidRPr="00C5735E">
              <w:rPr>
                <w:rFonts w:ascii="Times New Roman" w:eastAsia="Times New Roman" w:hAnsi="Times New Roman" w:cs="Times New Roman"/>
              </w:rPr>
              <w:t>$4,102</w:t>
            </w:r>
          </w:p>
        </w:tc>
      </w:tr>
      <w:tr w:rsidR="00A74608" w:rsidRPr="00C5735E" w14:paraId="776D34E8" w14:textId="77777777" w:rsidTr="00A74608">
        <w:trPr>
          <w:tblCellSpacing w:w="10" w:type="dxa"/>
        </w:trPr>
        <w:tc>
          <w:tcPr>
            <w:tcW w:w="750" w:type="dxa"/>
            <w:tcBorders>
              <w:top w:val="outset" w:sz="6" w:space="0" w:color="auto"/>
              <w:left w:val="outset" w:sz="6" w:space="0" w:color="auto"/>
              <w:bottom w:val="outset" w:sz="6" w:space="0" w:color="auto"/>
              <w:right w:val="outset" w:sz="6" w:space="0" w:color="auto"/>
            </w:tcBorders>
            <w:vAlign w:val="center"/>
            <w:hideMark/>
          </w:tcPr>
          <w:p w14:paraId="14479824" w14:textId="77777777" w:rsidR="00A74608" w:rsidRPr="00C5735E" w:rsidRDefault="00A74608" w:rsidP="00A74608">
            <w:pPr>
              <w:jc w:val="center"/>
              <w:rPr>
                <w:rFonts w:ascii="Times New Roman" w:eastAsia="Times New Roman" w:hAnsi="Times New Roman" w:cs="Times New Roman"/>
              </w:rPr>
            </w:pPr>
            <w:r w:rsidRPr="00C5735E">
              <w:rPr>
                <w:rFonts w:ascii="Times New Roman" w:eastAsia="Times New Roman" w:hAnsi="Times New Roman" w:cs="Times New Roman"/>
              </w:rPr>
              <w:t>Each additional</w:t>
            </w:r>
            <w:r w:rsidRPr="00C5735E">
              <w:rPr>
                <w:rFonts w:ascii="Times New Roman" w:eastAsia="Times New Roman" w:hAnsi="Times New Roman" w:cs="Times New Roman"/>
              </w:rPr>
              <w:br/>
              <w:t>member add</w:t>
            </w:r>
          </w:p>
        </w:tc>
        <w:tc>
          <w:tcPr>
            <w:tcW w:w="3090" w:type="dxa"/>
            <w:tcBorders>
              <w:top w:val="outset" w:sz="6" w:space="0" w:color="auto"/>
              <w:left w:val="outset" w:sz="6" w:space="0" w:color="auto"/>
              <w:bottom w:val="outset" w:sz="6" w:space="0" w:color="auto"/>
              <w:right w:val="outset" w:sz="6" w:space="0" w:color="auto"/>
            </w:tcBorders>
            <w:vAlign w:val="center"/>
            <w:hideMark/>
          </w:tcPr>
          <w:p w14:paraId="19A4677C" w14:textId="77777777" w:rsidR="00A74608" w:rsidRPr="00C5735E" w:rsidRDefault="00A74608" w:rsidP="00A74608">
            <w:pPr>
              <w:jc w:val="center"/>
              <w:rPr>
                <w:rFonts w:ascii="Times New Roman" w:eastAsia="Times New Roman" w:hAnsi="Times New Roman" w:cs="Times New Roman"/>
              </w:rPr>
            </w:pPr>
            <w:r w:rsidRPr="00C5735E">
              <w:rPr>
                <w:rFonts w:ascii="Times New Roman" w:eastAsia="Times New Roman" w:hAnsi="Times New Roman" w:cs="Times New Roman"/>
              </w:rPr>
              <w:t>$642</w:t>
            </w:r>
          </w:p>
        </w:tc>
        <w:tc>
          <w:tcPr>
            <w:tcW w:w="3510" w:type="dxa"/>
            <w:tcBorders>
              <w:top w:val="outset" w:sz="6" w:space="0" w:color="auto"/>
              <w:left w:val="outset" w:sz="6" w:space="0" w:color="auto"/>
              <w:bottom w:val="outset" w:sz="6" w:space="0" w:color="auto"/>
              <w:right w:val="outset" w:sz="6" w:space="0" w:color="auto"/>
            </w:tcBorders>
            <w:vAlign w:val="center"/>
            <w:hideMark/>
          </w:tcPr>
          <w:p w14:paraId="5322C1AF" w14:textId="77777777" w:rsidR="00A74608" w:rsidRPr="00C5735E" w:rsidRDefault="00A74608" w:rsidP="00A74608">
            <w:pPr>
              <w:jc w:val="center"/>
              <w:rPr>
                <w:rFonts w:ascii="Times New Roman" w:eastAsia="Times New Roman" w:hAnsi="Times New Roman" w:cs="Times New Roman"/>
              </w:rPr>
            </w:pPr>
            <w:r w:rsidRPr="00C5735E">
              <w:rPr>
                <w:rFonts w:ascii="Times New Roman" w:eastAsia="Times New Roman" w:hAnsi="Times New Roman" w:cs="Times New Roman"/>
              </w:rPr>
              <w:t>$347</w:t>
            </w:r>
          </w:p>
        </w:tc>
      </w:tr>
    </w:tbl>
    <w:p w14:paraId="33939C6C" w14:textId="77777777" w:rsidR="00A74608" w:rsidRPr="00C5735E" w:rsidRDefault="00A74608" w:rsidP="00A74608">
      <w:pPr>
        <w:rPr>
          <w:rFonts w:ascii="Times New Roman" w:eastAsia="Times New Roman" w:hAnsi="Times New Roman" w:cs="Times New Roman"/>
        </w:rPr>
      </w:pPr>
      <w:r>
        <w:rPr>
          <w:rFonts w:ascii="Times New Roman" w:eastAsia="Times New Roman" w:hAnsi="Times New Roman" w:cs="Times New Roman"/>
        </w:rPr>
        <w:pict w14:anchorId="1A7DF659">
          <v:rect id="_x0000_i1026" style="width:0;height:1.5pt" o:hralign="center" o:hrstd="t" o:hr="t" fillcolor="#aaa" stroked="f"/>
        </w:pict>
      </w:r>
    </w:p>
    <w:p w14:paraId="40E4A3B1" w14:textId="77777777" w:rsidR="00A74608" w:rsidRPr="00C5735E" w:rsidRDefault="00A74608" w:rsidP="00A74608">
      <w:pPr>
        <w:spacing w:before="100" w:beforeAutospacing="1" w:after="100" w:afterAutospacing="1"/>
        <w:outlineLvl w:val="2"/>
        <w:rPr>
          <w:rFonts w:ascii="Times New Roman" w:eastAsia="Times New Roman" w:hAnsi="Times New Roman" w:cs="Times New Roman"/>
          <w:b/>
          <w:bCs/>
          <w:sz w:val="27"/>
          <w:szCs w:val="27"/>
        </w:rPr>
      </w:pPr>
      <w:r w:rsidRPr="00C5735E">
        <w:rPr>
          <w:rFonts w:ascii="Times New Roman" w:eastAsia="Times New Roman" w:hAnsi="Times New Roman" w:cs="Times New Roman"/>
          <w:b/>
          <w:bCs/>
          <w:sz w:val="27"/>
          <w:szCs w:val="27"/>
        </w:rPr>
        <w:t>Allowable Deductions</w:t>
      </w:r>
    </w:p>
    <w:p w14:paraId="1E688995" w14:textId="77777777" w:rsidR="00A74608" w:rsidRPr="00C5735E" w:rsidRDefault="00A74608" w:rsidP="00A74608">
      <w:pPr>
        <w:spacing w:before="100" w:beforeAutospacing="1" w:after="100" w:afterAutospacing="1"/>
        <w:rPr>
          <w:rFonts w:ascii="Times New Roman" w:hAnsi="Times New Roman" w:cs="Times New Roman"/>
        </w:rPr>
      </w:pPr>
      <w:r w:rsidRPr="00C5735E">
        <w:rPr>
          <w:rFonts w:ascii="Times New Roman" w:hAnsi="Times New Roman" w:cs="Times New Roman"/>
        </w:rPr>
        <w:t>Allowable deductions include:</w:t>
      </w:r>
    </w:p>
    <w:p w14:paraId="2B72C929" w14:textId="77777777" w:rsidR="00A74608" w:rsidRPr="00C5735E" w:rsidRDefault="00A74608" w:rsidP="00A74608">
      <w:pPr>
        <w:numPr>
          <w:ilvl w:val="0"/>
          <w:numId w:val="12"/>
        </w:numPr>
        <w:spacing w:before="100" w:beforeAutospacing="1" w:after="100" w:afterAutospacing="1"/>
        <w:rPr>
          <w:rFonts w:ascii="Times New Roman" w:eastAsia="Times New Roman" w:hAnsi="Times New Roman" w:cs="Times New Roman"/>
        </w:rPr>
      </w:pPr>
      <w:r w:rsidRPr="00C5735E">
        <w:rPr>
          <w:rFonts w:ascii="Times New Roman" w:eastAsia="Times New Roman" w:hAnsi="Times New Roman" w:cs="Times New Roman"/>
        </w:rPr>
        <w:t>A standard deduction based on household size</w:t>
      </w:r>
    </w:p>
    <w:p w14:paraId="6D9BEDED" w14:textId="77777777" w:rsidR="00A74608" w:rsidRPr="00C5735E" w:rsidRDefault="00A74608" w:rsidP="00A74608">
      <w:pPr>
        <w:numPr>
          <w:ilvl w:val="0"/>
          <w:numId w:val="12"/>
        </w:numPr>
        <w:spacing w:before="100" w:beforeAutospacing="1" w:after="100" w:afterAutospacing="1"/>
        <w:rPr>
          <w:rFonts w:ascii="Times New Roman" w:eastAsia="Times New Roman" w:hAnsi="Times New Roman" w:cs="Times New Roman"/>
        </w:rPr>
      </w:pPr>
      <w:r w:rsidRPr="00C5735E">
        <w:rPr>
          <w:rFonts w:ascii="Times New Roman" w:eastAsia="Times New Roman" w:hAnsi="Times New Roman" w:cs="Times New Roman"/>
        </w:rPr>
        <w:t>An earned income deduction (20% of earned income)</w:t>
      </w:r>
    </w:p>
    <w:p w14:paraId="12039A9B" w14:textId="77777777" w:rsidR="00A74608" w:rsidRPr="00C5735E" w:rsidRDefault="00A74608" w:rsidP="00A74608">
      <w:pPr>
        <w:numPr>
          <w:ilvl w:val="0"/>
          <w:numId w:val="12"/>
        </w:numPr>
        <w:spacing w:before="100" w:beforeAutospacing="1" w:after="100" w:afterAutospacing="1"/>
        <w:rPr>
          <w:rFonts w:ascii="Times New Roman" w:eastAsia="Times New Roman" w:hAnsi="Times New Roman" w:cs="Times New Roman"/>
        </w:rPr>
      </w:pPr>
      <w:r w:rsidRPr="00C5735E">
        <w:rPr>
          <w:rFonts w:ascii="Times New Roman" w:eastAsia="Times New Roman" w:hAnsi="Times New Roman" w:cs="Times New Roman"/>
        </w:rPr>
        <w:t>The cost of child/dependent care</w:t>
      </w:r>
    </w:p>
    <w:p w14:paraId="2F4EE960" w14:textId="77777777" w:rsidR="00A74608" w:rsidRPr="00C5735E" w:rsidRDefault="00A74608" w:rsidP="00A74608">
      <w:pPr>
        <w:numPr>
          <w:ilvl w:val="0"/>
          <w:numId w:val="12"/>
        </w:numPr>
        <w:spacing w:before="100" w:beforeAutospacing="1" w:after="100" w:afterAutospacing="1"/>
        <w:rPr>
          <w:rFonts w:ascii="Times New Roman" w:eastAsia="Times New Roman" w:hAnsi="Times New Roman" w:cs="Times New Roman"/>
        </w:rPr>
      </w:pPr>
      <w:r w:rsidRPr="00C5735E">
        <w:rPr>
          <w:rFonts w:ascii="Times New Roman" w:eastAsia="Times New Roman" w:hAnsi="Times New Roman" w:cs="Times New Roman"/>
        </w:rPr>
        <w:t>Court-ordered child support paid to another household</w:t>
      </w:r>
    </w:p>
    <w:p w14:paraId="015BE324" w14:textId="77777777" w:rsidR="00A74608" w:rsidRPr="00C5735E" w:rsidRDefault="00A74608" w:rsidP="00A74608">
      <w:pPr>
        <w:numPr>
          <w:ilvl w:val="0"/>
          <w:numId w:val="12"/>
        </w:numPr>
        <w:spacing w:before="100" w:beforeAutospacing="1" w:after="100" w:afterAutospacing="1"/>
        <w:rPr>
          <w:rFonts w:ascii="Times New Roman" w:eastAsia="Times New Roman" w:hAnsi="Times New Roman" w:cs="Times New Roman"/>
        </w:rPr>
      </w:pPr>
      <w:r w:rsidRPr="00C5735E">
        <w:rPr>
          <w:rFonts w:ascii="Times New Roman" w:eastAsia="Times New Roman" w:hAnsi="Times New Roman" w:cs="Times New Roman"/>
        </w:rPr>
        <w:t>Shelter expenses (up to a maximum amount)</w:t>
      </w:r>
    </w:p>
    <w:p w14:paraId="3D2598B2" w14:textId="77777777" w:rsidR="00A74608" w:rsidRPr="00C5735E" w:rsidRDefault="00A74608" w:rsidP="00A74608">
      <w:pPr>
        <w:numPr>
          <w:ilvl w:val="0"/>
          <w:numId w:val="12"/>
        </w:numPr>
        <w:spacing w:before="100" w:beforeAutospacing="1" w:after="100" w:afterAutospacing="1"/>
        <w:rPr>
          <w:rFonts w:ascii="Times New Roman" w:eastAsia="Times New Roman" w:hAnsi="Times New Roman" w:cs="Times New Roman"/>
        </w:rPr>
      </w:pPr>
      <w:r w:rsidRPr="00C5735E">
        <w:rPr>
          <w:rFonts w:ascii="Times New Roman" w:eastAsia="Times New Roman" w:hAnsi="Times New Roman" w:cs="Times New Roman"/>
        </w:rPr>
        <w:t>Some medical expenses for household members age 60+ or with a disability</w:t>
      </w:r>
    </w:p>
    <w:p w14:paraId="665FBC7B" w14:textId="77777777" w:rsidR="00A74608" w:rsidRDefault="00A74608" w:rsidP="00A74608">
      <w:pPr>
        <w:rPr>
          <w:rFonts w:eastAsia="Times New Roman" w:cs="Times New Roman"/>
        </w:rPr>
      </w:pPr>
      <w:r>
        <w:rPr>
          <w:rFonts w:eastAsia="Times New Roman" w:cs="Times New Roman"/>
        </w:rPr>
        <w:br w:type="page"/>
      </w:r>
    </w:p>
    <w:p w14:paraId="01CE9B7F" w14:textId="77777777" w:rsidR="00A74608" w:rsidRPr="00E30B2A" w:rsidRDefault="00A74608" w:rsidP="00A74608">
      <w:pPr>
        <w:rPr>
          <w:rFonts w:eastAsia="Times New Roman" w:cs="Times New Roman"/>
          <w:b/>
          <w:sz w:val="28"/>
          <w:szCs w:val="28"/>
        </w:rPr>
      </w:pPr>
      <w:r w:rsidRPr="00E30B2A">
        <w:rPr>
          <w:rFonts w:eastAsia="Times New Roman" w:cs="Times New Roman"/>
          <w:b/>
          <w:sz w:val="28"/>
          <w:szCs w:val="28"/>
        </w:rPr>
        <w:lastRenderedPageBreak/>
        <w:t>Step 1: Review the Sustainability Tips and Resources Page at:</w:t>
      </w:r>
    </w:p>
    <w:p w14:paraId="6E2FFE52" w14:textId="77777777" w:rsidR="00A74608" w:rsidRDefault="00A74608" w:rsidP="00A74608">
      <w:pPr>
        <w:rPr>
          <w:rFonts w:eastAsia="Times New Roman" w:cs="Times New Roman"/>
          <w:b/>
          <w:sz w:val="32"/>
          <w:szCs w:val="32"/>
        </w:rPr>
      </w:pPr>
    </w:p>
    <w:p w14:paraId="423C8FEB" w14:textId="77777777" w:rsidR="00A74608" w:rsidRPr="00E30B2A" w:rsidRDefault="00A74608" w:rsidP="00A74608">
      <w:pPr>
        <w:rPr>
          <w:rFonts w:eastAsia="Times New Roman" w:cs="Times New Roman"/>
          <w:b/>
        </w:rPr>
      </w:pPr>
      <w:hyperlink r:id="rId9" w:history="1">
        <w:r w:rsidRPr="00E30B2A">
          <w:rPr>
            <w:rStyle w:val="Hyperlink"/>
            <w:rFonts w:eastAsia="Times New Roman" w:cs="Times New Roman"/>
            <w:b/>
          </w:rPr>
          <w:t>http://www.middlebury.edu/sustainability/academics-and-research/environmental-council/sustainability-pledge-benefit/tips-and-resource</w:t>
        </w:r>
      </w:hyperlink>
    </w:p>
    <w:p w14:paraId="286A0C27" w14:textId="77777777" w:rsidR="00A74608" w:rsidRDefault="00A74608" w:rsidP="00A74608">
      <w:pPr>
        <w:rPr>
          <w:rFonts w:eastAsia="Times New Roman" w:cs="Times New Roman"/>
          <w:b/>
          <w:sz w:val="32"/>
          <w:szCs w:val="32"/>
        </w:rPr>
      </w:pPr>
    </w:p>
    <w:p w14:paraId="07610F96" w14:textId="77777777" w:rsidR="00A74608" w:rsidRPr="00E30B2A" w:rsidRDefault="00A74608" w:rsidP="00A74608">
      <w:pPr>
        <w:rPr>
          <w:rFonts w:eastAsia="Times New Roman" w:cs="Times New Roman"/>
          <w:b/>
          <w:sz w:val="28"/>
          <w:szCs w:val="28"/>
        </w:rPr>
      </w:pPr>
      <w:r w:rsidRPr="00E30B2A">
        <w:rPr>
          <w:rFonts w:eastAsia="Times New Roman" w:cs="Times New Roman"/>
          <w:b/>
          <w:sz w:val="28"/>
          <w:szCs w:val="28"/>
        </w:rPr>
        <w:t>Step 2: Sustainability Benefit Pledge Form and Return</w:t>
      </w:r>
    </w:p>
    <w:p w14:paraId="319F91AF" w14:textId="77777777" w:rsidR="00A74608" w:rsidRDefault="00A74608" w:rsidP="00A74608">
      <w:pPr>
        <w:rPr>
          <w:rFonts w:eastAsia="Times New Roman" w:cs="Times New Roman"/>
        </w:rPr>
      </w:pPr>
    </w:p>
    <w:p w14:paraId="51A4B626" w14:textId="77777777" w:rsidR="00A74608" w:rsidRDefault="00A74608" w:rsidP="00A74608">
      <w:pPr>
        <w:rPr>
          <w:rFonts w:eastAsia="Times New Roman" w:cs="Times New Roman"/>
        </w:rPr>
      </w:pPr>
      <w:r>
        <w:rPr>
          <w:rFonts w:eastAsia="Times New Roman" w:cs="Times New Roman"/>
        </w:rPr>
        <w:t>Date:</w:t>
      </w:r>
    </w:p>
    <w:p w14:paraId="36ECA5E6" w14:textId="77777777" w:rsidR="00A74608" w:rsidRDefault="00A74608" w:rsidP="00A74608">
      <w:pPr>
        <w:rPr>
          <w:rFonts w:eastAsia="Times New Roman" w:cs="Times New Roman"/>
        </w:rPr>
      </w:pPr>
      <w:r>
        <w:rPr>
          <w:rFonts w:eastAsia="Times New Roman" w:cs="Times New Roman"/>
        </w:rPr>
        <w:t>Name:</w:t>
      </w:r>
    </w:p>
    <w:p w14:paraId="2FA53715" w14:textId="77777777" w:rsidR="00A74608" w:rsidRDefault="00A74608" w:rsidP="00A74608">
      <w:pPr>
        <w:rPr>
          <w:rFonts w:eastAsia="Times New Roman" w:cs="Times New Roman"/>
        </w:rPr>
      </w:pPr>
      <w:r>
        <w:rPr>
          <w:rFonts w:eastAsia="Times New Roman" w:cs="Times New Roman"/>
        </w:rPr>
        <w:t>Department:</w:t>
      </w:r>
    </w:p>
    <w:p w14:paraId="703EE1E4" w14:textId="77777777" w:rsidR="00A74608" w:rsidRDefault="00A74608" w:rsidP="00A74608">
      <w:pPr>
        <w:rPr>
          <w:rFonts w:eastAsia="Times New Roman" w:cs="Times New Roman"/>
        </w:rPr>
      </w:pPr>
      <w:r>
        <w:rPr>
          <w:rFonts w:eastAsia="Times New Roman" w:cs="Times New Roman"/>
        </w:rPr>
        <w:t>ID#:</w:t>
      </w:r>
    </w:p>
    <w:p w14:paraId="376CC9AF" w14:textId="77777777" w:rsidR="00A74608" w:rsidRDefault="00A74608" w:rsidP="00A74608">
      <w:pPr>
        <w:rPr>
          <w:rFonts w:eastAsia="Times New Roman" w:cs="Times New Roman"/>
        </w:rPr>
      </w:pPr>
    </w:p>
    <w:p w14:paraId="6382211A" w14:textId="77777777" w:rsidR="00A74608" w:rsidRDefault="00A74608" w:rsidP="00A74608">
      <w:pPr>
        <w:rPr>
          <w:rFonts w:eastAsia="Times New Roman" w:cs="Times New Roman"/>
        </w:rPr>
      </w:pPr>
      <w:r>
        <w:rPr>
          <w:rFonts w:eastAsia="Times New Roman" w:cs="Times New Roman"/>
        </w:rPr>
        <w:t>Home Street Address:</w:t>
      </w:r>
    </w:p>
    <w:p w14:paraId="123CDD2E" w14:textId="77777777" w:rsidR="00A74608" w:rsidRDefault="00A74608" w:rsidP="00A74608">
      <w:pPr>
        <w:rPr>
          <w:rFonts w:eastAsia="Times New Roman" w:cs="Times New Roman"/>
        </w:rPr>
      </w:pPr>
      <w:r>
        <w:rPr>
          <w:rFonts w:eastAsia="Times New Roman" w:cs="Times New Roman"/>
        </w:rPr>
        <w:t>City:</w:t>
      </w:r>
    </w:p>
    <w:p w14:paraId="43FDF56B" w14:textId="77777777" w:rsidR="00A74608" w:rsidRDefault="00A74608" w:rsidP="00A74608">
      <w:pPr>
        <w:rPr>
          <w:rFonts w:eastAsia="Times New Roman" w:cs="Times New Roman"/>
        </w:rPr>
      </w:pPr>
      <w:r>
        <w:rPr>
          <w:rFonts w:eastAsia="Times New Roman" w:cs="Times New Roman"/>
        </w:rPr>
        <w:t xml:space="preserve">State: </w:t>
      </w:r>
    </w:p>
    <w:p w14:paraId="00BCDD32" w14:textId="77777777" w:rsidR="00A74608" w:rsidRDefault="00A74608" w:rsidP="00A74608">
      <w:pPr>
        <w:rPr>
          <w:rFonts w:eastAsia="Times New Roman" w:cs="Times New Roman"/>
        </w:rPr>
      </w:pPr>
      <w:r>
        <w:rPr>
          <w:rFonts w:eastAsia="Times New Roman" w:cs="Times New Roman"/>
        </w:rPr>
        <w:t>Zip:</w:t>
      </w:r>
    </w:p>
    <w:p w14:paraId="687E7A0A" w14:textId="77777777" w:rsidR="00A74608" w:rsidRDefault="00A74608" w:rsidP="00A74608">
      <w:pPr>
        <w:rPr>
          <w:rFonts w:eastAsia="Times New Roman" w:cs="Times New Roman"/>
        </w:rPr>
      </w:pPr>
      <w:r>
        <w:rPr>
          <w:rFonts w:eastAsia="Times New Roman" w:cs="Times New Roman"/>
        </w:rPr>
        <w:t>Phone:</w:t>
      </w:r>
    </w:p>
    <w:p w14:paraId="571CB849" w14:textId="77777777" w:rsidR="00A74608" w:rsidRDefault="00A74608" w:rsidP="00A74608">
      <w:pPr>
        <w:rPr>
          <w:rFonts w:eastAsia="Times New Roman" w:cs="Times New Roman"/>
        </w:rPr>
      </w:pPr>
      <w:r>
        <w:rPr>
          <w:rFonts w:eastAsia="Times New Roman" w:cs="Times New Roman"/>
        </w:rPr>
        <w:t>Email:</w:t>
      </w:r>
    </w:p>
    <w:p w14:paraId="03D6A7FB" w14:textId="77777777" w:rsidR="00A74608" w:rsidRDefault="00A74608" w:rsidP="00A74608">
      <w:pPr>
        <w:rPr>
          <w:rFonts w:eastAsia="Times New Roman" w:cs="Times New Roman"/>
        </w:rPr>
      </w:pPr>
    </w:p>
    <w:p w14:paraId="5CF70B65" w14:textId="77777777" w:rsidR="00A74608" w:rsidRDefault="00A74608" w:rsidP="00A74608">
      <w:pPr>
        <w:rPr>
          <w:rFonts w:eastAsia="Times New Roman" w:cs="Times New Roman"/>
        </w:rPr>
      </w:pPr>
      <w:r>
        <w:rPr>
          <w:rFonts w:eastAsia="Times New Roman" w:cs="Times New Roman"/>
        </w:rPr>
        <w:t>Do you receive 3SquaresVT assistance? Yes___  No___  Initial if you checked “yes” __________</w:t>
      </w:r>
    </w:p>
    <w:p w14:paraId="0C7CF8E9" w14:textId="77777777" w:rsidR="00A74608" w:rsidRDefault="00A74608" w:rsidP="00A74608">
      <w:pPr>
        <w:rPr>
          <w:rFonts w:eastAsia="Times New Roman" w:cs="Times New Roman"/>
        </w:rPr>
      </w:pPr>
      <w:r>
        <w:rPr>
          <w:rFonts w:eastAsia="Times New Roman" w:cs="Times New Roman"/>
        </w:rPr>
        <w:t>-----</w:t>
      </w:r>
    </w:p>
    <w:p w14:paraId="3165C69B" w14:textId="77777777" w:rsidR="00A74608" w:rsidRDefault="00A74608" w:rsidP="00A74608">
      <w:pPr>
        <w:rPr>
          <w:rFonts w:eastAsia="Times New Roman" w:cs="Times New Roman"/>
        </w:rPr>
      </w:pPr>
    </w:p>
    <w:p w14:paraId="2880F87C" w14:textId="77777777" w:rsidR="00A74608" w:rsidRPr="00FC6BA9" w:rsidRDefault="00A74608" w:rsidP="00A74608">
      <w:pPr>
        <w:rPr>
          <w:rFonts w:eastAsia="Times New Roman" w:cs="Times New Roman"/>
          <w:b/>
          <w:i/>
        </w:rPr>
      </w:pPr>
      <w:r w:rsidRPr="00FC6BA9">
        <w:rPr>
          <w:rFonts w:eastAsia="Times New Roman" w:cs="Times New Roman"/>
          <w:b/>
          <w:i/>
        </w:rPr>
        <w:t>Partial reimbursement items:</w:t>
      </w:r>
    </w:p>
    <w:p w14:paraId="76C96E28" w14:textId="77777777" w:rsidR="00A74608" w:rsidRDefault="00A74608" w:rsidP="00A74608">
      <w:pPr>
        <w:rPr>
          <w:rFonts w:eastAsia="Times New Roman" w:cs="Times New Roman"/>
        </w:rPr>
      </w:pPr>
    </w:p>
    <w:p w14:paraId="2893EED1" w14:textId="77777777" w:rsidR="00A74608" w:rsidRDefault="00A74608" w:rsidP="00A74608">
      <w:pPr>
        <w:rPr>
          <w:rFonts w:eastAsia="Times New Roman" w:cs="Times New Roman"/>
        </w:rPr>
      </w:pPr>
      <w:r>
        <w:rPr>
          <w:rFonts w:eastAsia="Times New Roman" w:cs="Times New Roman"/>
        </w:rPr>
        <w:t xml:space="preserve">I pledge to take one or more of the following actions, </w:t>
      </w:r>
      <w:r w:rsidRPr="00FC6BA9">
        <w:rPr>
          <w:rFonts w:eastAsia="Times New Roman" w:cs="Times New Roman"/>
          <w:b/>
          <w:i/>
        </w:rPr>
        <w:t>which I have not done before now</w:t>
      </w:r>
      <w:r>
        <w:rPr>
          <w:rFonts w:eastAsia="Times New Roman" w:cs="Times New Roman"/>
        </w:rPr>
        <w:t>, to reduce my household carbon emissions (check all that apply):</w:t>
      </w:r>
    </w:p>
    <w:p w14:paraId="4E3D8C2F" w14:textId="77777777" w:rsidR="00A74608" w:rsidRDefault="00A74608" w:rsidP="00A74608">
      <w:pPr>
        <w:rPr>
          <w:rFonts w:eastAsia="Times New Roman" w:cs="Times New Roman"/>
        </w:rPr>
      </w:pPr>
    </w:p>
    <w:p w14:paraId="2A37D31F" w14:textId="77777777" w:rsidR="00A74608" w:rsidRDefault="00A74608" w:rsidP="00A74608">
      <w:pPr>
        <w:rPr>
          <w:rFonts w:eastAsia="Times New Roman" w:cs="Times New Roman"/>
        </w:rPr>
      </w:pPr>
      <w:r>
        <w:rPr>
          <w:rFonts w:eastAsia="Times New Roman" w:cs="Times New Roman"/>
        </w:rPr>
        <w:t xml:space="preserve">___ </w:t>
      </w:r>
      <w:r w:rsidRPr="00B34009">
        <w:rPr>
          <w:rFonts w:eastAsia="Times New Roman" w:cs="Times New Roman"/>
        </w:rPr>
        <w:t>Community</w:t>
      </w:r>
      <w:r>
        <w:rPr>
          <w:rFonts w:eastAsia="Times New Roman" w:cs="Times New Roman"/>
        </w:rPr>
        <w:t xml:space="preserve"> Supported Agriculture (CSA) share purchase</w:t>
      </w:r>
    </w:p>
    <w:p w14:paraId="3AAB2341" w14:textId="77777777" w:rsidR="00A74608" w:rsidRDefault="00A74608" w:rsidP="00A74608">
      <w:pPr>
        <w:rPr>
          <w:rFonts w:eastAsia="Times New Roman" w:cs="Times New Roman"/>
        </w:rPr>
      </w:pPr>
    </w:p>
    <w:p w14:paraId="52744A08" w14:textId="77777777" w:rsidR="00A74608" w:rsidRDefault="00A74608" w:rsidP="00A74608">
      <w:pPr>
        <w:rPr>
          <w:rFonts w:eastAsia="Times New Roman" w:cs="Times New Roman"/>
        </w:rPr>
      </w:pPr>
      <w:r>
        <w:rPr>
          <w:rFonts w:eastAsia="Times New Roman" w:cs="Times New Roman"/>
        </w:rPr>
        <w:t xml:space="preserve">___ </w:t>
      </w:r>
      <w:r w:rsidRPr="00B34009">
        <w:rPr>
          <w:rFonts w:eastAsia="Times New Roman" w:cs="Times New Roman"/>
        </w:rPr>
        <w:t>Food Hub sh</w:t>
      </w:r>
      <w:r>
        <w:rPr>
          <w:rFonts w:eastAsia="Times New Roman" w:cs="Times New Roman"/>
        </w:rPr>
        <w:t xml:space="preserve">ares/purchases </w:t>
      </w:r>
    </w:p>
    <w:p w14:paraId="5248F171" w14:textId="77777777" w:rsidR="00A74608" w:rsidRDefault="00A74608" w:rsidP="00A74608">
      <w:pPr>
        <w:rPr>
          <w:rFonts w:eastAsia="Times New Roman" w:cs="Times New Roman"/>
        </w:rPr>
      </w:pPr>
    </w:p>
    <w:p w14:paraId="53636267" w14:textId="77777777" w:rsidR="00A74608" w:rsidRDefault="00A74608" w:rsidP="00A74608">
      <w:pPr>
        <w:rPr>
          <w:rFonts w:eastAsia="Times New Roman" w:cs="Times New Roman"/>
        </w:rPr>
      </w:pPr>
      <w:r>
        <w:rPr>
          <w:rFonts w:eastAsia="Times New Roman" w:cs="Times New Roman"/>
        </w:rPr>
        <w:t>___ Membership in a local food cooperative</w:t>
      </w:r>
    </w:p>
    <w:p w14:paraId="26C2E7E8" w14:textId="77777777" w:rsidR="00A74608" w:rsidRPr="00B34009" w:rsidRDefault="00A74608" w:rsidP="00A74608">
      <w:pPr>
        <w:rPr>
          <w:rFonts w:eastAsia="Times New Roman" w:cs="Times New Roman"/>
        </w:rPr>
      </w:pPr>
    </w:p>
    <w:p w14:paraId="1E4764A2" w14:textId="77777777" w:rsidR="00A74608" w:rsidRDefault="00A74608" w:rsidP="00A74608">
      <w:pPr>
        <w:rPr>
          <w:rFonts w:eastAsia="Times New Roman" w:cs="Times New Roman"/>
        </w:rPr>
      </w:pPr>
      <w:r>
        <w:rPr>
          <w:rFonts w:eastAsia="Times New Roman" w:cs="Times New Roman"/>
        </w:rPr>
        <w:t>___</w:t>
      </w:r>
      <w:r w:rsidRPr="00B34009">
        <w:rPr>
          <w:rFonts w:eastAsia="Times New Roman" w:cs="Times New Roman"/>
        </w:rPr>
        <w:t xml:space="preserve"> Bulk </w:t>
      </w:r>
      <w:r>
        <w:rPr>
          <w:rFonts w:eastAsia="Times New Roman" w:cs="Times New Roman"/>
        </w:rPr>
        <w:t xml:space="preserve">food </w:t>
      </w:r>
      <w:r w:rsidRPr="00B34009">
        <w:rPr>
          <w:rFonts w:eastAsia="Times New Roman" w:cs="Times New Roman"/>
        </w:rPr>
        <w:t>purchase from a farmer</w:t>
      </w:r>
    </w:p>
    <w:p w14:paraId="33EC5AEB" w14:textId="77777777" w:rsidR="00A74608" w:rsidRPr="00B34009" w:rsidRDefault="00A74608" w:rsidP="00A74608">
      <w:pPr>
        <w:rPr>
          <w:rFonts w:eastAsia="Times New Roman" w:cs="Times New Roman"/>
        </w:rPr>
      </w:pPr>
    </w:p>
    <w:p w14:paraId="0D68A877" w14:textId="77777777" w:rsidR="00A74608" w:rsidRDefault="00A74608" w:rsidP="00A74608">
      <w:pPr>
        <w:rPr>
          <w:rFonts w:eastAsia="Times New Roman" w:cs="Times New Roman"/>
        </w:rPr>
      </w:pPr>
      <w:r>
        <w:rPr>
          <w:rFonts w:eastAsia="Times New Roman" w:cs="Times New Roman"/>
        </w:rPr>
        <w:t>___</w:t>
      </w:r>
      <w:r w:rsidRPr="00B34009">
        <w:rPr>
          <w:rFonts w:eastAsia="Times New Roman" w:cs="Times New Roman"/>
        </w:rPr>
        <w:t xml:space="preserve"> Seeds, soil, small food plants</w:t>
      </w:r>
      <w:r>
        <w:rPr>
          <w:rFonts w:eastAsia="Times New Roman" w:cs="Times New Roman"/>
        </w:rPr>
        <w:t xml:space="preserve">, </w:t>
      </w:r>
      <w:r w:rsidRPr="00490473">
        <w:rPr>
          <w:rFonts w:eastAsia="Times New Roman" w:cs="Times New Roman"/>
        </w:rPr>
        <w:t>fruit trees or native trees</w:t>
      </w:r>
      <w:r>
        <w:rPr>
          <w:rFonts w:eastAsia="Times New Roman" w:cs="Times New Roman"/>
        </w:rPr>
        <w:t xml:space="preserve"> for planning and growing for family consumption</w:t>
      </w:r>
    </w:p>
    <w:p w14:paraId="03138E76" w14:textId="77777777" w:rsidR="00A74608" w:rsidRPr="00B34009" w:rsidRDefault="00A74608" w:rsidP="00A74608">
      <w:pPr>
        <w:rPr>
          <w:rFonts w:eastAsia="Times New Roman" w:cs="Times New Roman"/>
        </w:rPr>
      </w:pPr>
    </w:p>
    <w:p w14:paraId="204D054F" w14:textId="77777777" w:rsidR="00A74608" w:rsidRDefault="00A74608" w:rsidP="00A74608">
      <w:pPr>
        <w:rPr>
          <w:rFonts w:eastAsia="Times New Roman" w:cs="Times New Roman"/>
        </w:rPr>
      </w:pPr>
      <w:r>
        <w:rPr>
          <w:rFonts w:eastAsia="Times New Roman" w:cs="Times New Roman"/>
        </w:rPr>
        <w:t>___</w:t>
      </w:r>
      <w:r w:rsidRPr="00B34009">
        <w:rPr>
          <w:rFonts w:eastAsia="Times New Roman" w:cs="Times New Roman"/>
        </w:rPr>
        <w:t xml:space="preserve"> Composting equipment or service</w:t>
      </w:r>
    </w:p>
    <w:p w14:paraId="45D16345" w14:textId="77777777" w:rsidR="00A74608" w:rsidRDefault="00A74608" w:rsidP="00A74608">
      <w:pPr>
        <w:rPr>
          <w:rFonts w:eastAsia="Times New Roman" w:cs="Times New Roman"/>
        </w:rPr>
      </w:pPr>
    </w:p>
    <w:p w14:paraId="0CDA280F" w14:textId="77777777" w:rsidR="00A74608" w:rsidRDefault="00A74608" w:rsidP="00A74608">
      <w:pPr>
        <w:rPr>
          <w:rFonts w:eastAsia="Times New Roman" w:cs="Times New Roman"/>
        </w:rPr>
      </w:pPr>
      <w:r>
        <w:rPr>
          <w:rFonts w:eastAsia="Times New Roman" w:cs="Times New Roman"/>
        </w:rPr>
        <w:t>___ Rain Barrel or other water conservation vessel</w:t>
      </w:r>
    </w:p>
    <w:p w14:paraId="283F80B2" w14:textId="77777777" w:rsidR="00A74608" w:rsidRDefault="00A74608" w:rsidP="00A74608">
      <w:pPr>
        <w:rPr>
          <w:rFonts w:eastAsia="Times New Roman" w:cs="Times New Roman"/>
        </w:rPr>
      </w:pPr>
    </w:p>
    <w:p w14:paraId="2738FDD0" w14:textId="77777777" w:rsidR="00A74608" w:rsidRDefault="00A74608" w:rsidP="00A74608">
      <w:pPr>
        <w:rPr>
          <w:rFonts w:eastAsia="Times New Roman" w:cs="Times New Roman"/>
        </w:rPr>
      </w:pPr>
      <w:r>
        <w:rPr>
          <w:rFonts w:eastAsia="Times New Roman" w:cs="Times New Roman"/>
        </w:rPr>
        <w:t>___ Take a class, workshops, etc. related to home gardening and/or eating vegetarian</w:t>
      </w:r>
    </w:p>
    <w:p w14:paraId="506DE389" w14:textId="77777777" w:rsidR="00A74608" w:rsidRDefault="00A74608" w:rsidP="00A74608">
      <w:pPr>
        <w:rPr>
          <w:rFonts w:eastAsia="Times New Roman" w:cs="Times New Roman"/>
        </w:rPr>
      </w:pPr>
    </w:p>
    <w:p w14:paraId="22BEE9D8" w14:textId="77777777" w:rsidR="00A74608" w:rsidRDefault="00A74608" w:rsidP="00A74608">
      <w:pPr>
        <w:rPr>
          <w:rFonts w:eastAsia="Times New Roman" w:cs="Times New Roman"/>
        </w:rPr>
      </w:pPr>
      <w:r>
        <w:rPr>
          <w:rFonts w:eastAsia="Times New Roman" w:cs="Times New Roman"/>
        </w:rPr>
        <w:t>___ ZipCar membership or similar</w:t>
      </w:r>
    </w:p>
    <w:p w14:paraId="111DCC9A" w14:textId="77777777" w:rsidR="00A74608" w:rsidRDefault="00A74608" w:rsidP="00A74608">
      <w:pPr>
        <w:rPr>
          <w:rFonts w:eastAsia="Times New Roman" w:cs="Times New Roman"/>
        </w:rPr>
      </w:pPr>
    </w:p>
    <w:p w14:paraId="3F3EEE36" w14:textId="77777777" w:rsidR="00A74608" w:rsidRDefault="00A74608" w:rsidP="00A74608">
      <w:pPr>
        <w:rPr>
          <w:rFonts w:eastAsia="Times New Roman" w:cs="Times New Roman"/>
        </w:rPr>
      </w:pPr>
      <w:r>
        <w:rPr>
          <w:rFonts w:eastAsia="Times New Roman" w:cs="Times New Roman"/>
          <w:color w:val="000000" w:themeColor="text1"/>
        </w:rPr>
        <w:t>___</w:t>
      </w:r>
      <w:r w:rsidRPr="00D77765">
        <w:rPr>
          <w:rFonts w:eastAsia="Times New Roman" w:cs="Times New Roman"/>
          <w:color w:val="000000" w:themeColor="text1"/>
        </w:rPr>
        <w:t xml:space="preserve"> </w:t>
      </w:r>
      <w:r>
        <w:rPr>
          <w:rFonts w:eastAsia="Times New Roman" w:cs="Times New Roman"/>
        </w:rPr>
        <w:t>Switch from single occupancy vehicle work commuting to one of the following alternatives</w:t>
      </w:r>
      <w:r w:rsidRPr="007A7B86">
        <w:rPr>
          <w:rFonts w:eastAsia="Times New Roman" w:cs="Times New Roman"/>
        </w:rPr>
        <w:t xml:space="preserve"> </w:t>
      </w:r>
      <w:r>
        <w:rPr>
          <w:rFonts w:eastAsia="Times New Roman" w:cs="Times New Roman"/>
        </w:rPr>
        <w:t xml:space="preserve">five or more times over a one-month period: </w:t>
      </w:r>
    </w:p>
    <w:p w14:paraId="6C456548" w14:textId="77777777" w:rsidR="00A74608" w:rsidRDefault="00A74608" w:rsidP="00A74608">
      <w:pPr>
        <w:rPr>
          <w:rFonts w:eastAsia="Times New Roman" w:cs="Times New Roman"/>
        </w:rPr>
      </w:pPr>
    </w:p>
    <w:p w14:paraId="3D4B68ED" w14:textId="77777777" w:rsidR="00A74608" w:rsidRPr="001A0C83" w:rsidRDefault="00A74608" w:rsidP="00A74608">
      <w:pPr>
        <w:pStyle w:val="ListParagraph"/>
        <w:numPr>
          <w:ilvl w:val="0"/>
          <w:numId w:val="13"/>
        </w:numPr>
        <w:rPr>
          <w:rFonts w:eastAsia="Times New Roman" w:cs="Times New Roman"/>
        </w:rPr>
      </w:pPr>
      <w:r w:rsidRPr="001A0C83">
        <w:rPr>
          <w:rFonts w:eastAsia="Times New Roman" w:cs="Times New Roman"/>
        </w:rPr>
        <w:t xml:space="preserve">carpooling, </w:t>
      </w:r>
    </w:p>
    <w:p w14:paraId="110529FC" w14:textId="77777777" w:rsidR="00A74608" w:rsidRPr="001A0C83" w:rsidRDefault="00A74608" w:rsidP="00A74608">
      <w:pPr>
        <w:pStyle w:val="ListParagraph"/>
        <w:numPr>
          <w:ilvl w:val="0"/>
          <w:numId w:val="13"/>
        </w:numPr>
        <w:rPr>
          <w:rFonts w:eastAsia="Times New Roman" w:cs="Times New Roman"/>
        </w:rPr>
      </w:pPr>
      <w:r w:rsidRPr="001A0C83">
        <w:rPr>
          <w:rFonts w:eastAsia="Times New Roman" w:cs="Times New Roman"/>
        </w:rPr>
        <w:t xml:space="preserve">biking, </w:t>
      </w:r>
    </w:p>
    <w:p w14:paraId="0E2872E1" w14:textId="77777777" w:rsidR="00A74608" w:rsidRPr="001A0C83" w:rsidRDefault="00A74608" w:rsidP="00A74608">
      <w:pPr>
        <w:pStyle w:val="ListParagraph"/>
        <w:numPr>
          <w:ilvl w:val="0"/>
          <w:numId w:val="13"/>
        </w:numPr>
        <w:rPr>
          <w:rFonts w:eastAsia="Times New Roman" w:cs="Times New Roman"/>
        </w:rPr>
      </w:pPr>
      <w:r w:rsidRPr="001A0C83">
        <w:rPr>
          <w:rFonts w:eastAsia="Times New Roman" w:cs="Times New Roman"/>
        </w:rPr>
        <w:t>walking, or</w:t>
      </w:r>
    </w:p>
    <w:p w14:paraId="40CBDC68" w14:textId="77777777" w:rsidR="00A74608" w:rsidRPr="001A0C83" w:rsidRDefault="00A74608" w:rsidP="00A74608">
      <w:pPr>
        <w:pStyle w:val="ListParagraph"/>
        <w:numPr>
          <w:ilvl w:val="0"/>
          <w:numId w:val="13"/>
        </w:numPr>
        <w:rPr>
          <w:rFonts w:eastAsia="Times New Roman" w:cs="Times New Roman"/>
        </w:rPr>
      </w:pPr>
      <w:r w:rsidRPr="001A0C83">
        <w:rPr>
          <w:rFonts w:eastAsia="Times New Roman" w:cs="Times New Roman"/>
        </w:rPr>
        <w:t xml:space="preserve">public transport </w:t>
      </w:r>
    </w:p>
    <w:p w14:paraId="67D3643C" w14:textId="77777777" w:rsidR="00A74608" w:rsidRDefault="00A74608" w:rsidP="00A74608">
      <w:pPr>
        <w:rPr>
          <w:rFonts w:eastAsia="Times New Roman" w:cs="Times New Roman"/>
        </w:rPr>
      </w:pPr>
    </w:p>
    <w:p w14:paraId="33B94590" w14:textId="77777777" w:rsidR="00A74608" w:rsidRDefault="00A74608" w:rsidP="00A74608">
      <w:pPr>
        <w:rPr>
          <w:rFonts w:eastAsia="Times New Roman" w:cs="Times New Roman"/>
        </w:rPr>
      </w:pPr>
      <w:r>
        <w:rPr>
          <w:rFonts w:eastAsia="Times New Roman" w:cs="Times New Roman"/>
        </w:rPr>
        <w:t xml:space="preserve">This option requires you to sign a statement of verification and </w:t>
      </w:r>
      <w:r w:rsidRPr="00B30B53">
        <w:rPr>
          <w:rFonts w:eastAsia="Times New Roman" w:cs="Times New Roman"/>
          <w:b/>
        </w:rPr>
        <w:t>optional:</w:t>
      </w:r>
      <w:r>
        <w:rPr>
          <w:rFonts w:eastAsia="Times New Roman" w:cs="Times New Roman"/>
        </w:rPr>
        <w:t xml:space="preserve"> submit a photo showing you engaged in those activities.</w:t>
      </w:r>
    </w:p>
    <w:p w14:paraId="65AE7123" w14:textId="77777777" w:rsidR="00A74608" w:rsidRDefault="00A74608" w:rsidP="00A74608">
      <w:pPr>
        <w:rPr>
          <w:rFonts w:eastAsia="Times New Roman" w:cs="Times New Roman"/>
        </w:rPr>
      </w:pPr>
    </w:p>
    <w:p w14:paraId="70374505" w14:textId="77777777" w:rsidR="00A74608" w:rsidRDefault="00A74608" w:rsidP="00A74608">
      <w:pPr>
        <w:rPr>
          <w:rFonts w:eastAsia="Times New Roman" w:cs="Times New Roman"/>
          <w:b/>
          <w:i/>
        </w:rPr>
      </w:pPr>
    </w:p>
    <w:p w14:paraId="135FD3F2" w14:textId="77777777" w:rsidR="00A74608" w:rsidRPr="00527DA9" w:rsidRDefault="00A74608" w:rsidP="00A74608">
      <w:pPr>
        <w:rPr>
          <w:rFonts w:eastAsia="Times New Roman" w:cs="Times New Roman"/>
          <w:b/>
          <w:i/>
        </w:rPr>
      </w:pPr>
      <w:r w:rsidRPr="00527DA9">
        <w:rPr>
          <w:rFonts w:eastAsia="Times New Roman" w:cs="Times New Roman"/>
          <w:b/>
          <w:i/>
        </w:rPr>
        <w:t>Full Reimbursement</w:t>
      </w:r>
      <w:r>
        <w:rPr>
          <w:rFonts w:eastAsia="Times New Roman" w:cs="Times New Roman"/>
          <w:b/>
          <w:i/>
        </w:rPr>
        <w:t xml:space="preserve"> Items</w:t>
      </w:r>
    </w:p>
    <w:p w14:paraId="5E529998" w14:textId="77777777" w:rsidR="00A74608" w:rsidRDefault="00A74608" w:rsidP="00A74608">
      <w:pPr>
        <w:rPr>
          <w:rFonts w:eastAsia="Times New Roman" w:cs="Times New Roman"/>
          <w:highlight w:val="yellow"/>
        </w:rPr>
      </w:pPr>
    </w:p>
    <w:p w14:paraId="21DB3C47" w14:textId="77777777" w:rsidR="00A74608" w:rsidRPr="00C5735E" w:rsidRDefault="00A74608" w:rsidP="00A74608">
      <w:pPr>
        <w:rPr>
          <w:rFonts w:eastAsia="Times New Roman" w:cs="Times New Roman"/>
        </w:rPr>
      </w:pPr>
      <w:r w:rsidRPr="0073143F">
        <w:rPr>
          <w:rFonts w:eastAsia="Times New Roman" w:cs="Times New Roman"/>
        </w:rPr>
        <w:t>The following items are eligible for 100% Reimbursement - up to the maximum benefit of $200.</w:t>
      </w:r>
      <w:r w:rsidRPr="0073143F">
        <w:rPr>
          <w:rFonts w:eastAsia="Times New Roman" w:cs="Times New Roman"/>
          <w:b/>
        </w:rPr>
        <w:t xml:space="preserve"> </w:t>
      </w:r>
      <w:r w:rsidRPr="0073143F">
        <w:rPr>
          <w:rFonts w:eastAsia="Times New Roman" w:cs="Times New Roman"/>
        </w:rPr>
        <w:t>Employees whose household incomes are eligible for 3SquaresVT benefit can receive a maximum of $250 reimbursement – see table below for information regarding eligibility:</w:t>
      </w:r>
    </w:p>
    <w:p w14:paraId="72A44462" w14:textId="77777777" w:rsidR="00A74608" w:rsidRPr="00D23A6A" w:rsidRDefault="00A74608" w:rsidP="00A74608">
      <w:pPr>
        <w:rPr>
          <w:rFonts w:eastAsia="Times New Roman" w:cs="Times New Roman"/>
          <w:b/>
        </w:rPr>
      </w:pPr>
    </w:p>
    <w:p w14:paraId="22E06694" w14:textId="77777777" w:rsidR="00A74608" w:rsidRDefault="00A74608" w:rsidP="00A74608">
      <w:pPr>
        <w:rPr>
          <w:rFonts w:eastAsia="Times New Roman" w:cs="Times New Roman"/>
        </w:rPr>
      </w:pPr>
      <w:r>
        <w:rPr>
          <w:rFonts w:eastAsia="Times New Roman" w:cs="Times New Roman"/>
          <w:color w:val="000000" w:themeColor="text1"/>
        </w:rPr>
        <w:t>___</w:t>
      </w:r>
      <w:r>
        <w:rPr>
          <w:rFonts w:eastAsia="Times New Roman" w:cs="Times New Roman"/>
        </w:rPr>
        <w:t xml:space="preserve"> Purchase and use a bicycle for commuting to work.</w:t>
      </w:r>
    </w:p>
    <w:p w14:paraId="15CC02BA" w14:textId="77777777" w:rsidR="00A74608" w:rsidRDefault="00A74608" w:rsidP="00A74608">
      <w:pPr>
        <w:rPr>
          <w:rFonts w:eastAsia="Times New Roman" w:cs="Times New Roman"/>
        </w:rPr>
      </w:pPr>
    </w:p>
    <w:p w14:paraId="4E914D92" w14:textId="77777777" w:rsidR="00A74608" w:rsidRPr="00B34009" w:rsidRDefault="00A74608" w:rsidP="00A74608">
      <w:pPr>
        <w:rPr>
          <w:rFonts w:eastAsia="Times New Roman" w:cs="Times New Roman"/>
        </w:rPr>
      </w:pPr>
      <w:r>
        <w:rPr>
          <w:rFonts w:eastAsia="Times New Roman" w:cs="Times New Roman"/>
          <w:color w:val="000000" w:themeColor="text1"/>
        </w:rPr>
        <w:t>___</w:t>
      </w:r>
      <w:r w:rsidRPr="00B34009">
        <w:rPr>
          <w:rFonts w:eastAsia="Times New Roman" w:cs="Times New Roman"/>
        </w:rPr>
        <w:t xml:space="preserve"> ENERGY STAR </w:t>
      </w:r>
      <w:r>
        <w:rPr>
          <w:rFonts w:eastAsia="Times New Roman" w:cs="Times New Roman"/>
        </w:rPr>
        <w:t xml:space="preserve">appliances, </w:t>
      </w:r>
      <w:r w:rsidRPr="00B34009">
        <w:rPr>
          <w:rFonts w:eastAsia="Times New Roman" w:cs="Times New Roman"/>
        </w:rPr>
        <w:t>windows and doors</w:t>
      </w:r>
      <w:r>
        <w:rPr>
          <w:rFonts w:eastAsia="Times New Roman" w:cs="Times New Roman"/>
        </w:rPr>
        <w:t>, high efficiency</w:t>
      </w:r>
      <w:r w:rsidRPr="00B34009">
        <w:rPr>
          <w:rFonts w:eastAsia="Times New Roman" w:cs="Times New Roman"/>
        </w:rPr>
        <w:t xml:space="preserve"> heating and cooling products</w:t>
      </w:r>
      <w:r>
        <w:rPr>
          <w:rFonts w:eastAsia="Times New Roman" w:cs="Times New Roman"/>
        </w:rPr>
        <w:t xml:space="preserve">, smart thermostats and other energy efficiency products eligible for a rebate from Efficiency Vermont – see complete list of products eligible for residential buildings </w:t>
      </w:r>
      <w:hyperlink r:id="rId10" w:history="1">
        <w:r w:rsidRPr="001A0C83">
          <w:rPr>
            <w:rStyle w:val="Hyperlink"/>
            <w:rFonts w:eastAsia="Times New Roman" w:cs="Times New Roman"/>
          </w:rPr>
          <w:t>here</w:t>
        </w:r>
      </w:hyperlink>
      <w:r>
        <w:rPr>
          <w:rFonts w:eastAsia="Times New Roman" w:cs="Times New Roman"/>
        </w:rPr>
        <w:t>.  [ Check for wood/pellet stoves]</w:t>
      </w:r>
    </w:p>
    <w:p w14:paraId="3759B620" w14:textId="77777777" w:rsidR="00A74608" w:rsidRDefault="00A74608" w:rsidP="00A74608">
      <w:pPr>
        <w:rPr>
          <w:rFonts w:eastAsia="Times New Roman" w:cs="Times New Roman"/>
        </w:rPr>
      </w:pPr>
    </w:p>
    <w:p w14:paraId="07ACCC89" w14:textId="77777777" w:rsidR="00A74608" w:rsidRDefault="00A74608" w:rsidP="00A74608">
      <w:pPr>
        <w:rPr>
          <w:rFonts w:eastAsia="Times New Roman" w:cs="Times New Roman"/>
        </w:rPr>
      </w:pPr>
      <w:r>
        <w:rPr>
          <w:rFonts w:eastAsia="Times New Roman" w:cs="Times New Roman"/>
          <w:color w:val="000000" w:themeColor="text1"/>
        </w:rPr>
        <w:t>___</w:t>
      </w:r>
      <w:r>
        <w:rPr>
          <w:rFonts w:eastAsia="Times New Roman" w:cs="Times New Roman"/>
        </w:rPr>
        <w:t xml:space="preserve"> Obtain a home energy efficiency audit conducted by an Efficiency Vermont listed contractor – see </w:t>
      </w:r>
      <w:hyperlink r:id="rId11" w:history="1">
        <w:r w:rsidRPr="005C70DF">
          <w:rPr>
            <w:rStyle w:val="Hyperlink"/>
            <w:rFonts w:eastAsia="Times New Roman" w:cs="Times New Roman"/>
          </w:rPr>
          <w:t>here</w:t>
        </w:r>
      </w:hyperlink>
      <w:r>
        <w:rPr>
          <w:rFonts w:eastAsia="Times New Roman" w:cs="Times New Roman"/>
        </w:rPr>
        <w:t xml:space="preserve"> for info.</w:t>
      </w:r>
    </w:p>
    <w:p w14:paraId="0B2F4E42" w14:textId="77777777" w:rsidR="00A74608" w:rsidRPr="00B34009" w:rsidRDefault="00A74608" w:rsidP="00A74608">
      <w:pPr>
        <w:rPr>
          <w:rFonts w:eastAsia="Times New Roman" w:cs="Times New Roman"/>
        </w:rPr>
      </w:pPr>
    </w:p>
    <w:p w14:paraId="30D9ED14" w14:textId="77777777" w:rsidR="00A74608" w:rsidRDefault="00A74608" w:rsidP="00A74608">
      <w:pPr>
        <w:rPr>
          <w:rFonts w:eastAsia="Times New Roman" w:cs="Times New Roman"/>
        </w:rPr>
      </w:pPr>
      <w:r>
        <w:rPr>
          <w:rFonts w:eastAsia="Times New Roman" w:cs="Times New Roman"/>
          <w:color w:val="000000" w:themeColor="text1"/>
        </w:rPr>
        <w:t>___</w:t>
      </w:r>
      <w:r>
        <w:rPr>
          <w:rFonts w:eastAsia="Times New Roman" w:cs="Times New Roman"/>
        </w:rPr>
        <w:t xml:space="preserve"> Complete a home energy upgrade project</w:t>
      </w:r>
      <w:r w:rsidRPr="00B34009">
        <w:rPr>
          <w:rFonts w:eastAsia="Times New Roman" w:cs="Times New Roman"/>
        </w:rPr>
        <w:t xml:space="preserve"> (example: a Home Perfor</w:t>
      </w:r>
      <w:r>
        <w:rPr>
          <w:rFonts w:eastAsia="Times New Roman" w:cs="Times New Roman"/>
        </w:rPr>
        <w:t xml:space="preserve">mance with ENERGY STAR project). </w:t>
      </w:r>
    </w:p>
    <w:p w14:paraId="3368ED76" w14:textId="77777777" w:rsidR="00A74608" w:rsidRPr="00B34009" w:rsidRDefault="00A74608" w:rsidP="00A74608">
      <w:pPr>
        <w:rPr>
          <w:rFonts w:eastAsia="Times New Roman" w:cs="Times New Roman"/>
        </w:rPr>
      </w:pPr>
    </w:p>
    <w:p w14:paraId="5B6A8F7F" w14:textId="77777777" w:rsidR="00A74608" w:rsidRDefault="00A74608" w:rsidP="00A74608">
      <w:pPr>
        <w:rPr>
          <w:rFonts w:eastAsia="Times New Roman" w:cs="Times New Roman"/>
        </w:rPr>
      </w:pPr>
      <w:r>
        <w:rPr>
          <w:rFonts w:eastAsia="Times New Roman" w:cs="Times New Roman"/>
          <w:color w:val="000000" w:themeColor="text1"/>
        </w:rPr>
        <w:t>___</w:t>
      </w:r>
      <w:r>
        <w:rPr>
          <w:rFonts w:eastAsia="Times New Roman" w:cs="Times New Roman"/>
        </w:rPr>
        <w:t xml:space="preserve"> Install a renewable-energy systems (solar, wind, geothermal).</w:t>
      </w:r>
    </w:p>
    <w:p w14:paraId="220FEDDB" w14:textId="77777777" w:rsidR="00A74608" w:rsidRDefault="00A74608" w:rsidP="00A74608">
      <w:pPr>
        <w:rPr>
          <w:rFonts w:eastAsia="Times New Roman" w:cs="Times New Roman"/>
        </w:rPr>
      </w:pPr>
    </w:p>
    <w:p w14:paraId="5824A18E" w14:textId="77777777" w:rsidR="00A74608" w:rsidRDefault="00A74608" w:rsidP="00A74608">
      <w:pPr>
        <w:rPr>
          <w:rFonts w:eastAsia="Times New Roman" w:cs="Times New Roman"/>
        </w:rPr>
      </w:pPr>
      <w:r>
        <w:rPr>
          <w:rFonts w:eastAsia="Times New Roman" w:cs="Times New Roman"/>
        </w:rPr>
        <w:t>___Purchase an electric lawn mower.</w:t>
      </w:r>
    </w:p>
    <w:p w14:paraId="1056AADE" w14:textId="77777777" w:rsidR="00A74608" w:rsidRDefault="00A74608" w:rsidP="00A74608">
      <w:pPr>
        <w:rPr>
          <w:rFonts w:eastAsia="Times New Roman" w:cs="Times New Roman"/>
        </w:rPr>
      </w:pPr>
    </w:p>
    <w:p w14:paraId="67E5B7CD" w14:textId="77777777" w:rsidR="00A74608" w:rsidRDefault="00A74608" w:rsidP="00A74608">
      <w:pPr>
        <w:rPr>
          <w:rFonts w:eastAsia="Times New Roman" w:cs="Times New Roman"/>
        </w:rPr>
      </w:pPr>
    </w:p>
    <w:p w14:paraId="72C9134E" w14:textId="77777777" w:rsidR="00A74608" w:rsidRDefault="00A74608" w:rsidP="00A74608">
      <w:pPr>
        <w:rPr>
          <w:rFonts w:eastAsia="Times New Roman" w:cs="Times New Roman"/>
        </w:rPr>
      </w:pPr>
      <w:r>
        <w:rPr>
          <w:rFonts w:eastAsia="Times New Roman" w:cs="Times New Roman"/>
        </w:rPr>
        <w:t>Upon completion of the pledged items, I will submit an application for reimbursement with proof of completion [Link] and request the Sustainability Benefits I am eligible for.,</w:t>
      </w:r>
    </w:p>
    <w:p w14:paraId="26F67D64" w14:textId="77777777" w:rsidR="00A74608" w:rsidRDefault="00A74608" w:rsidP="00A74608">
      <w:pPr>
        <w:rPr>
          <w:rFonts w:eastAsia="Times New Roman" w:cs="Times New Roman"/>
        </w:rPr>
      </w:pPr>
    </w:p>
    <w:p w14:paraId="59352817" w14:textId="77777777" w:rsidR="00A74608" w:rsidRDefault="00A74608" w:rsidP="00A74608">
      <w:pPr>
        <w:rPr>
          <w:rFonts w:eastAsia="Times New Roman" w:cs="Times New Roman"/>
        </w:rPr>
      </w:pPr>
      <w:r>
        <w:rPr>
          <w:rFonts w:eastAsia="Times New Roman" w:cs="Times New Roman"/>
        </w:rPr>
        <w:t>Signed: _________________________________________</w:t>
      </w:r>
    </w:p>
    <w:p w14:paraId="674FCE20" w14:textId="77777777" w:rsidR="00A74608" w:rsidRDefault="00A74608" w:rsidP="00A74608">
      <w:pPr>
        <w:rPr>
          <w:rFonts w:eastAsia="Times New Roman" w:cs="Times New Roman"/>
        </w:rPr>
      </w:pPr>
      <w:r>
        <w:rPr>
          <w:rFonts w:eastAsia="Times New Roman" w:cs="Times New Roman"/>
        </w:rPr>
        <w:t>Date:    ____________________</w:t>
      </w:r>
    </w:p>
    <w:p w14:paraId="7BA37E4F" w14:textId="77777777" w:rsidR="00A74608" w:rsidRPr="00E30B2A" w:rsidRDefault="00A74608" w:rsidP="00A74608">
      <w:pPr>
        <w:rPr>
          <w:rFonts w:eastAsia="Times New Roman" w:cs="Times New Roman"/>
        </w:rPr>
      </w:pPr>
      <w:r>
        <w:rPr>
          <w:rFonts w:eastAsia="Times New Roman" w:cs="Times New Roman"/>
        </w:rPr>
        <w:br w:type="page"/>
      </w:r>
      <w:r>
        <w:rPr>
          <w:rFonts w:eastAsia="Times New Roman" w:cs="Times New Roman"/>
          <w:b/>
          <w:sz w:val="32"/>
          <w:szCs w:val="32"/>
        </w:rPr>
        <w:lastRenderedPageBreak/>
        <w:t>Step 3: Reimbursement Application</w:t>
      </w:r>
      <w:r w:rsidRPr="00D4664C">
        <w:rPr>
          <w:rFonts w:eastAsia="Times New Roman" w:cs="Times New Roman"/>
          <w:b/>
          <w:sz w:val="32"/>
          <w:szCs w:val="32"/>
        </w:rPr>
        <w:t xml:space="preserve"> Form</w:t>
      </w:r>
      <w:r>
        <w:rPr>
          <w:rFonts w:eastAsia="Times New Roman" w:cs="Times New Roman"/>
          <w:b/>
          <w:sz w:val="32"/>
          <w:szCs w:val="32"/>
        </w:rPr>
        <w:t xml:space="preserve"> </w:t>
      </w:r>
    </w:p>
    <w:p w14:paraId="4A3190FD" w14:textId="77777777" w:rsidR="00A74608" w:rsidRPr="003673B3" w:rsidRDefault="00A74608" w:rsidP="00A74608">
      <w:pPr>
        <w:rPr>
          <w:rFonts w:eastAsia="Times New Roman" w:cs="Times New Roman"/>
          <w:b/>
        </w:rPr>
      </w:pPr>
      <w:r w:rsidRPr="003673B3">
        <w:rPr>
          <w:rFonts w:eastAsia="Times New Roman" w:cs="Times New Roman"/>
          <w:b/>
        </w:rPr>
        <w:t xml:space="preserve">(Fill out </w:t>
      </w:r>
      <w:r>
        <w:rPr>
          <w:rFonts w:eastAsia="Times New Roman" w:cs="Times New Roman"/>
          <w:b/>
        </w:rPr>
        <w:t xml:space="preserve">and return </w:t>
      </w:r>
      <w:r w:rsidRPr="003673B3">
        <w:rPr>
          <w:rFonts w:eastAsia="Times New Roman" w:cs="Times New Roman"/>
          <w:b/>
        </w:rPr>
        <w:t>after you have completed your pledge)</w:t>
      </w:r>
    </w:p>
    <w:p w14:paraId="6A941026" w14:textId="77777777" w:rsidR="00A74608" w:rsidRDefault="00A74608" w:rsidP="00A74608">
      <w:pPr>
        <w:rPr>
          <w:rFonts w:eastAsia="Times New Roman" w:cs="Times New Roman"/>
        </w:rPr>
      </w:pPr>
    </w:p>
    <w:p w14:paraId="4D3C84A1" w14:textId="77777777" w:rsidR="00A74608" w:rsidRDefault="00A74608" w:rsidP="00A74608">
      <w:pPr>
        <w:rPr>
          <w:rFonts w:eastAsia="Times New Roman" w:cs="Times New Roman"/>
        </w:rPr>
      </w:pPr>
      <w:r>
        <w:rPr>
          <w:rFonts w:eastAsia="Times New Roman" w:cs="Times New Roman"/>
        </w:rPr>
        <w:t>Date:</w:t>
      </w:r>
    </w:p>
    <w:p w14:paraId="25B8F3E0" w14:textId="77777777" w:rsidR="00A74608" w:rsidRDefault="00A74608" w:rsidP="00A74608">
      <w:pPr>
        <w:rPr>
          <w:rFonts w:eastAsia="Times New Roman" w:cs="Times New Roman"/>
        </w:rPr>
      </w:pPr>
      <w:r>
        <w:rPr>
          <w:rFonts w:eastAsia="Times New Roman" w:cs="Times New Roman"/>
        </w:rPr>
        <w:t>Name:</w:t>
      </w:r>
    </w:p>
    <w:p w14:paraId="4370949E" w14:textId="77777777" w:rsidR="00A74608" w:rsidRDefault="00A74608" w:rsidP="00A74608">
      <w:pPr>
        <w:rPr>
          <w:rFonts w:eastAsia="Times New Roman" w:cs="Times New Roman"/>
        </w:rPr>
      </w:pPr>
      <w:r>
        <w:rPr>
          <w:rFonts w:eastAsia="Times New Roman" w:cs="Times New Roman"/>
        </w:rPr>
        <w:t>Department:</w:t>
      </w:r>
    </w:p>
    <w:p w14:paraId="51024CBC" w14:textId="77777777" w:rsidR="00A74608" w:rsidRDefault="00A74608" w:rsidP="00A74608">
      <w:pPr>
        <w:rPr>
          <w:rFonts w:eastAsia="Times New Roman" w:cs="Times New Roman"/>
        </w:rPr>
      </w:pPr>
      <w:r>
        <w:rPr>
          <w:rFonts w:eastAsia="Times New Roman" w:cs="Times New Roman"/>
        </w:rPr>
        <w:t>ID#:</w:t>
      </w:r>
    </w:p>
    <w:p w14:paraId="6046B23E" w14:textId="77777777" w:rsidR="00A74608" w:rsidRDefault="00A74608" w:rsidP="00A74608">
      <w:pPr>
        <w:rPr>
          <w:rFonts w:eastAsia="Times New Roman" w:cs="Times New Roman"/>
        </w:rPr>
      </w:pPr>
      <w:r>
        <w:rPr>
          <w:rFonts w:eastAsia="Times New Roman" w:cs="Times New Roman"/>
        </w:rPr>
        <w:t>Position #</w:t>
      </w:r>
    </w:p>
    <w:p w14:paraId="1330EE96" w14:textId="77777777" w:rsidR="00A74608" w:rsidRDefault="00A74608" w:rsidP="00A74608">
      <w:pPr>
        <w:rPr>
          <w:rFonts w:eastAsia="Times New Roman" w:cs="Times New Roman"/>
        </w:rPr>
      </w:pPr>
    </w:p>
    <w:p w14:paraId="573D9FD9" w14:textId="77777777" w:rsidR="00A74608" w:rsidRDefault="00A74608" w:rsidP="00A74608">
      <w:pPr>
        <w:rPr>
          <w:rFonts w:eastAsia="Times New Roman" w:cs="Times New Roman"/>
        </w:rPr>
      </w:pPr>
      <w:r>
        <w:rPr>
          <w:rFonts w:eastAsia="Times New Roman" w:cs="Times New Roman"/>
        </w:rPr>
        <w:t>Home Street Address:</w:t>
      </w:r>
    </w:p>
    <w:p w14:paraId="722A19E0" w14:textId="77777777" w:rsidR="00A74608" w:rsidRDefault="00A74608" w:rsidP="00A74608">
      <w:pPr>
        <w:rPr>
          <w:rFonts w:eastAsia="Times New Roman" w:cs="Times New Roman"/>
        </w:rPr>
      </w:pPr>
      <w:r>
        <w:rPr>
          <w:rFonts w:eastAsia="Times New Roman" w:cs="Times New Roman"/>
        </w:rPr>
        <w:t>City:</w:t>
      </w:r>
    </w:p>
    <w:p w14:paraId="542FA29B" w14:textId="77777777" w:rsidR="00A74608" w:rsidRDefault="00A74608" w:rsidP="00A74608">
      <w:pPr>
        <w:rPr>
          <w:rFonts w:eastAsia="Times New Roman" w:cs="Times New Roman"/>
        </w:rPr>
      </w:pPr>
      <w:r>
        <w:rPr>
          <w:rFonts w:eastAsia="Times New Roman" w:cs="Times New Roman"/>
        </w:rPr>
        <w:t xml:space="preserve">State: </w:t>
      </w:r>
    </w:p>
    <w:p w14:paraId="427DF471" w14:textId="77777777" w:rsidR="00A74608" w:rsidRDefault="00A74608" w:rsidP="00A74608">
      <w:pPr>
        <w:rPr>
          <w:rFonts w:eastAsia="Times New Roman" w:cs="Times New Roman"/>
        </w:rPr>
      </w:pPr>
      <w:r>
        <w:rPr>
          <w:rFonts w:eastAsia="Times New Roman" w:cs="Times New Roman"/>
        </w:rPr>
        <w:t>Zip:</w:t>
      </w:r>
    </w:p>
    <w:p w14:paraId="75176E9C" w14:textId="77777777" w:rsidR="00A74608" w:rsidRDefault="00A74608" w:rsidP="00A74608">
      <w:pPr>
        <w:rPr>
          <w:rFonts w:eastAsia="Times New Roman" w:cs="Times New Roman"/>
        </w:rPr>
      </w:pPr>
      <w:r>
        <w:rPr>
          <w:rFonts w:eastAsia="Times New Roman" w:cs="Times New Roman"/>
        </w:rPr>
        <w:t>Phone:</w:t>
      </w:r>
    </w:p>
    <w:p w14:paraId="1EFB5587" w14:textId="77777777" w:rsidR="00A74608" w:rsidRDefault="00A74608" w:rsidP="00A74608">
      <w:pPr>
        <w:rPr>
          <w:rFonts w:eastAsia="Times New Roman" w:cs="Times New Roman"/>
        </w:rPr>
      </w:pPr>
      <w:r>
        <w:rPr>
          <w:rFonts w:eastAsia="Times New Roman" w:cs="Times New Roman"/>
        </w:rPr>
        <w:t>Email:</w:t>
      </w:r>
    </w:p>
    <w:p w14:paraId="2B0CE374" w14:textId="77777777" w:rsidR="00A74608" w:rsidRDefault="00A74608" w:rsidP="00A74608">
      <w:pPr>
        <w:rPr>
          <w:rFonts w:eastAsia="Times New Roman" w:cs="Times New Roman"/>
        </w:rPr>
      </w:pPr>
    </w:p>
    <w:p w14:paraId="287E9097" w14:textId="77777777" w:rsidR="00A74608" w:rsidRDefault="00A74608" w:rsidP="00A74608">
      <w:pPr>
        <w:rPr>
          <w:rFonts w:eastAsia="Times New Roman" w:cs="Times New Roman"/>
        </w:rPr>
      </w:pPr>
      <w:r>
        <w:rPr>
          <w:rFonts w:eastAsia="Times New Roman" w:cs="Times New Roman"/>
        </w:rPr>
        <w:t>Do you receive 3SquaresVT assistance? Yes___  No___  Initial if you checked “yes” __________</w:t>
      </w:r>
    </w:p>
    <w:p w14:paraId="1A7DB438" w14:textId="77777777" w:rsidR="00A74608" w:rsidRDefault="00A74608" w:rsidP="00A74608">
      <w:pPr>
        <w:rPr>
          <w:rFonts w:eastAsia="Times New Roman" w:cs="Times New Roman"/>
        </w:rPr>
      </w:pPr>
      <w:r>
        <w:rPr>
          <w:rFonts w:eastAsia="Times New Roman" w:cs="Times New Roman"/>
        </w:rPr>
        <w:t>-----</w:t>
      </w:r>
    </w:p>
    <w:p w14:paraId="63778722" w14:textId="77777777" w:rsidR="00A74608" w:rsidRPr="00A15D77" w:rsidRDefault="00A74608" w:rsidP="00A74608">
      <w:pPr>
        <w:rPr>
          <w:rFonts w:eastAsia="Times New Roman" w:cs="Times New Roman"/>
          <w:b/>
        </w:rPr>
      </w:pPr>
      <w:r w:rsidRPr="00A15D77">
        <w:rPr>
          <w:rFonts w:eastAsia="Times New Roman" w:cs="Times New Roman"/>
          <w:b/>
        </w:rPr>
        <w:t>Reimbursement Request</w:t>
      </w:r>
    </w:p>
    <w:p w14:paraId="7B88056E" w14:textId="77777777" w:rsidR="00A74608" w:rsidRDefault="00A74608" w:rsidP="00A74608">
      <w:pPr>
        <w:rPr>
          <w:rFonts w:eastAsia="Times New Roman" w:cs="Times New Roman"/>
        </w:rPr>
      </w:pPr>
    </w:p>
    <w:p w14:paraId="2C454440" w14:textId="77777777" w:rsidR="00A74608" w:rsidRPr="000F63B7" w:rsidRDefault="00A74608" w:rsidP="00A74608">
      <w:pPr>
        <w:rPr>
          <w:rFonts w:eastAsia="Times New Roman" w:cs="Times New Roman"/>
          <w:b/>
        </w:rPr>
      </w:pPr>
      <w:r>
        <w:rPr>
          <w:rFonts w:eastAsia="Times New Roman" w:cs="Times New Roman"/>
          <w:b/>
        </w:rPr>
        <w:t>Part I</w:t>
      </w:r>
      <w:r w:rsidRPr="000F63B7">
        <w:rPr>
          <w:rFonts w:eastAsia="Times New Roman" w:cs="Times New Roman"/>
          <w:b/>
        </w:rPr>
        <w:t>. Please list any items for which you are requesting partial reimbursement (up to maximum total of $200 ($250 for employees who qualify for 3SquaresVT)</w:t>
      </w:r>
    </w:p>
    <w:p w14:paraId="78580551" w14:textId="77777777" w:rsidR="00A74608" w:rsidRDefault="00A74608" w:rsidP="00A74608">
      <w:pPr>
        <w:rPr>
          <w:rFonts w:eastAsia="Times New Roman" w:cs="Times New Roman"/>
        </w:rPr>
      </w:pPr>
    </w:p>
    <w:p w14:paraId="63D0EBDC" w14:textId="77777777" w:rsidR="00A74608" w:rsidRDefault="00A74608" w:rsidP="00A74608">
      <w:pPr>
        <w:rPr>
          <w:rFonts w:eastAsia="Times New Roman" w:cs="Times New Roman"/>
        </w:rPr>
      </w:pPr>
      <w:r>
        <w:rPr>
          <w:rFonts w:eastAsia="Times New Roman" w:cs="Times New Roman"/>
        </w:rPr>
        <w:t>Item</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Amt. Paid</w:t>
      </w:r>
      <w:r>
        <w:rPr>
          <w:rFonts w:eastAsia="Times New Roman" w:cs="Times New Roman"/>
        </w:rPr>
        <w:tab/>
      </w:r>
      <w:r>
        <w:rPr>
          <w:rFonts w:eastAsia="Times New Roman" w:cs="Times New Roman"/>
        </w:rPr>
        <w:tab/>
        <w:t xml:space="preserve">Reimb. Request (50% OR 75% if </w:t>
      </w:r>
    </w:p>
    <w:p w14:paraId="60F54570" w14:textId="77777777" w:rsidR="00A74608" w:rsidRDefault="00A74608" w:rsidP="00A74608">
      <w:pPr>
        <w:ind w:left="5040" w:firstLine="720"/>
        <w:rPr>
          <w:rFonts w:eastAsia="Times New Roman" w:cs="Times New Roman"/>
        </w:rPr>
      </w:pPr>
      <w:r>
        <w:rPr>
          <w:rFonts w:eastAsia="Times New Roman" w:cs="Times New Roman"/>
        </w:rPr>
        <w:t>qualified for 3SquaresVT)</w:t>
      </w:r>
      <w:r>
        <w:rPr>
          <w:rFonts w:eastAsia="Times New Roman" w:cs="Times New Roman"/>
        </w:rPr>
        <w:tab/>
      </w:r>
      <w:r>
        <w:rPr>
          <w:rFonts w:eastAsia="Times New Roman" w:cs="Times New Roman"/>
        </w:rPr>
        <w:tab/>
      </w:r>
    </w:p>
    <w:p w14:paraId="3C75D6D1" w14:textId="77777777" w:rsidR="00A74608" w:rsidRDefault="00A74608" w:rsidP="00A74608">
      <w:pPr>
        <w:rPr>
          <w:rFonts w:eastAsia="Times New Roman" w:cs="Times New Roman"/>
        </w:rPr>
      </w:pPr>
    </w:p>
    <w:p w14:paraId="0FBEF6CE" w14:textId="77777777" w:rsidR="00A74608" w:rsidRDefault="00A74608" w:rsidP="00A74608">
      <w:pPr>
        <w:rPr>
          <w:rFonts w:eastAsia="Times New Roman" w:cs="Times New Roman"/>
        </w:rPr>
      </w:pPr>
    </w:p>
    <w:p w14:paraId="2C0EFF60" w14:textId="77777777" w:rsidR="00A74608" w:rsidRDefault="00A74608" w:rsidP="00A74608">
      <w:pPr>
        <w:rPr>
          <w:rFonts w:eastAsia="Times New Roman" w:cs="Times New Roman"/>
        </w:rPr>
      </w:pPr>
    </w:p>
    <w:p w14:paraId="5667C4BD" w14:textId="77777777" w:rsidR="00A74608" w:rsidRDefault="00A74608" w:rsidP="00A74608">
      <w:pPr>
        <w:rPr>
          <w:rFonts w:eastAsia="Times New Roman" w:cs="Times New Roman"/>
        </w:rPr>
      </w:pPr>
    </w:p>
    <w:p w14:paraId="65F36FB5" w14:textId="77777777" w:rsidR="00A74608" w:rsidRDefault="00A74608" w:rsidP="00A74608">
      <w:pPr>
        <w:rPr>
          <w:rFonts w:eastAsia="Times New Roman" w:cs="Times New Roman"/>
        </w:rPr>
      </w:pPr>
    </w:p>
    <w:p w14:paraId="471165EB" w14:textId="77777777" w:rsidR="00A74608" w:rsidRDefault="00A74608" w:rsidP="00A74608">
      <w:pPr>
        <w:rPr>
          <w:rFonts w:eastAsia="Times New Roman" w:cs="Times New Roman"/>
        </w:rPr>
      </w:pPr>
    </w:p>
    <w:p w14:paraId="017FC92F" w14:textId="77777777" w:rsidR="00A74608" w:rsidRDefault="00A74608" w:rsidP="00A74608">
      <w:pPr>
        <w:rPr>
          <w:rFonts w:eastAsia="Times New Roman" w:cs="Times New Roman"/>
        </w:rPr>
      </w:pPr>
      <w:r>
        <w:rPr>
          <w:rFonts w:eastAsia="Times New Roman" w:cs="Times New Roman"/>
        </w:rPr>
        <w:t xml:space="preserve">Subtotal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_______</w:t>
      </w:r>
      <w:r>
        <w:rPr>
          <w:rFonts w:eastAsia="Times New Roman" w:cs="Times New Roman"/>
        </w:rPr>
        <w:tab/>
      </w:r>
      <w:r>
        <w:rPr>
          <w:rFonts w:eastAsia="Times New Roman" w:cs="Times New Roman"/>
        </w:rPr>
        <w:tab/>
      </w:r>
      <w:r>
        <w:rPr>
          <w:rFonts w:eastAsia="Times New Roman" w:cs="Times New Roman"/>
        </w:rPr>
        <w:tab/>
        <w:t>________</w:t>
      </w:r>
    </w:p>
    <w:p w14:paraId="1E55B744" w14:textId="77777777" w:rsidR="00A74608" w:rsidRDefault="00A74608" w:rsidP="00A74608">
      <w:pPr>
        <w:rPr>
          <w:rFonts w:eastAsia="Times New Roman" w:cs="Times New Roman"/>
        </w:rPr>
      </w:pPr>
      <w:r>
        <w:rPr>
          <w:rFonts w:eastAsia="Times New Roman" w:cs="Times New Roman"/>
        </w:rPr>
        <w:t>-----</w:t>
      </w:r>
    </w:p>
    <w:p w14:paraId="59645F1B" w14:textId="77777777" w:rsidR="00A74608" w:rsidRPr="000F63B7" w:rsidRDefault="00A74608" w:rsidP="00A74608">
      <w:pPr>
        <w:rPr>
          <w:rFonts w:eastAsia="Times New Roman" w:cs="Times New Roman"/>
          <w:b/>
        </w:rPr>
      </w:pPr>
      <w:r>
        <w:rPr>
          <w:rFonts w:eastAsia="Times New Roman" w:cs="Times New Roman"/>
          <w:b/>
        </w:rPr>
        <w:t>Part II</w:t>
      </w:r>
      <w:r w:rsidRPr="000F63B7">
        <w:rPr>
          <w:rFonts w:eastAsia="Times New Roman" w:cs="Times New Roman"/>
          <w:b/>
        </w:rPr>
        <w:t>. Please list any items for which you are requesting full reimbursement up to the maximum of $200 ($250 for employees who qualify for 3SquaresVT)</w:t>
      </w:r>
    </w:p>
    <w:p w14:paraId="7AA16503" w14:textId="77777777" w:rsidR="00A74608" w:rsidRDefault="00A74608" w:rsidP="00A74608">
      <w:pPr>
        <w:rPr>
          <w:rFonts w:eastAsia="Times New Roman" w:cs="Times New Roman"/>
        </w:rPr>
      </w:pPr>
    </w:p>
    <w:p w14:paraId="1CAD104A" w14:textId="77777777" w:rsidR="00A74608" w:rsidRDefault="00A74608" w:rsidP="00A74608">
      <w:pPr>
        <w:rPr>
          <w:rFonts w:eastAsia="Times New Roman" w:cs="Times New Roman"/>
        </w:rPr>
      </w:pPr>
      <w:r>
        <w:rPr>
          <w:rFonts w:eastAsia="Times New Roman" w:cs="Times New Roman"/>
        </w:rPr>
        <w:t>Item</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Amt. Paid</w:t>
      </w:r>
      <w:r>
        <w:rPr>
          <w:rFonts w:eastAsia="Times New Roman" w:cs="Times New Roman"/>
        </w:rPr>
        <w:tab/>
      </w:r>
      <w:r>
        <w:rPr>
          <w:rFonts w:eastAsia="Times New Roman" w:cs="Times New Roman"/>
        </w:rPr>
        <w:tab/>
        <w:t xml:space="preserve">Reimb. Request (50% OR 75% if </w:t>
      </w:r>
    </w:p>
    <w:p w14:paraId="3656A573" w14:textId="77777777" w:rsidR="00A74608" w:rsidRDefault="00A74608" w:rsidP="00A74608">
      <w:pPr>
        <w:ind w:left="5040" w:firstLine="720"/>
        <w:rPr>
          <w:rFonts w:eastAsia="Times New Roman" w:cs="Times New Roman"/>
        </w:rPr>
      </w:pPr>
      <w:r>
        <w:rPr>
          <w:rFonts w:eastAsia="Times New Roman" w:cs="Times New Roman"/>
        </w:rPr>
        <w:t>qualified for 3SquaresVT)</w:t>
      </w:r>
      <w:r>
        <w:rPr>
          <w:rFonts w:eastAsia="Times New Roman" w:cs="Times New Roman"/>
        </w:rPr>
        <w:tab/>
      </w:r>
      <w:r>
        <w:rPr>
          <w:rFonts w:eastAsia="Times New Roman" w:cs="Times New Roman"/>
        </w:rPr>
        <w:tab/>
      </w:r>
    </w:p>
    <w:p w14:paraId="3515F9F4" w14:textId="77777777" w:rsidR="00A74608" w:rsidRDefault="00A74608" w:rsidP="00A74608">
      <w:pPr>
        <w:rPr>
          <w:rFonts w:eastAsia="Times New Roman" w:cs="Times New Roman"/>
        </w:rPr>
      </w:pPr>
    </w:p>
    <w:p w14:paraId="2722E2EE" w14:textId="77777777" w:rsidR="00A74608" w:rsidRDefault="00A74608" w:rsidP="00A74608">
      <w:pPr>
        <w:rPr>
          <w:rFonts w:eastAsia="Times New Roman" w:cs="Times New Roman"/>
        </w:rPr>
      </w:pPr>
    </w:p>
    <w:p w14:paraId="00687D69" w14:textId="77777777" w:rsidR="00A74608" w:rsidRDefault="00A74608" w:rsidP="00A74608">
      <w:pPr>
        <w:rPr>
          <w:rFonts w:eastAsia="Times New Roman" w:cs="Times New Roman"/>
        </w:rPr>
      </w:pPr>
    </w:p>
    <w:p w14:paraId="439FDA6B" w14:textId="77777777" w:rsidR="00A74608" w:rsidRDefault="00A74608" w:rsidP="00A74608">
      <w:pPr>
        <w:rPr>
          <w:rFonts w:eastAsia="Times New Roman" w:cs="Times New Roman"/>
        </w:rPr>
      </w:pPr>
    </w:p>
    <w:p w14:paraId="668B1A54" w14:textId="77777777" w:rsidR="00A74608" w:rsidRDefault="00A74608" w:rsidP="00A74608">
      <w:pPr>
        <w:rPr>
          <w:rFonts w:eastAsia="Times New Roman" w:cs="Times New Roman"/>
        </w:rPr>
      </w:pPr>
    </w:p>
    <w:p w14:paraId="017E007B" w14:textId="77777777" w:rsidR="00A74608" w:rsidRDefault="00A74608" w:rsidP="00A74608">
      <w:pPr>
        <w:rPr>
          <w:rFonts w:eastAsia="Times New Roman" w:cs="Times New Roman"/>
        </w:rPr>
      </w:pPr>
    </w:p>
    <w:p w14:paraId="59E51ABD" w14:textId="77777777" w:rsidR="00A74608" w:rsidRDefault="00A74608" w:rsidP="00A74608">
      <w:pPr>
        <w:rPr>
          <w:rFonts w:eastAsia="Times New Roman" w:cs="Times New Roman"/>
        </w:rPr>
      </w:pPr>
      <w:r>
        <w:rPr>
          <w:rFonts w:eastAsia="Times New Roman" w:cs="Times New Roman"/>
        </w:rPr>
        <w:t xml:space="preserve">Subtotal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_________</w:t>
      </w:r>
      <w:r>
        <w:rPr>
          <w:rFonts w:eastAsia="Times New Roman" w:cs="Times New Roman"/>
        </w:rPr>
        <w:tab/>
      </w:r>
      <w:r>
        <w:rPr>
          <w:rFonts w:eastAsia="Times New Roman" w:cs="Times New Roman"/>
        </w:rPr>
        <w:tab/>
      </w:r>
      <w:r>
        <w:rPr>
          <w:rFonts w:eastAsia="Times New Roman" w:cs="Times New Roman"/>
        </w:rPr>
        <w:tab/>
        <w:t>_________</w:t>
      </w:r>
    </w:p>
    <w:p w14:paraId="453FBD5F" w14:textId="77777777" w:rsidR="00A74608" w:rsidRDefault="00A74608" w:rsidP="00A74608">
      <w:pPr>
        <w:rPr>
          <w:rFonts w:eastAsia="Times New Roman" w:cs="Times New Roman"/>
        </w:rPr>
      </w:pPr>
      <w:r>
        <w:rPr>
          <w:rFonts w:eastAsia="Times New Roman" w:cs="Times New Roman"/>
        </w:rPr>
        <w:t>-----</w:t>
      </w:r>
    </w:p>
    <w:p w14:paraId="3950BC5B" w14:textId="77777777" w:rsidR="00A74608" w:rsidRPr="000F63B7" w:rsidRDefault="00A74608" w:rsidP="00A74608">
      <w:pPr>
        <w:rPr>
          <w:rFonts w:eastAsia="Times New Roman" w:cs="Times New Roman"/>
          <w:b/>
        </w:rPr>
      </w:pPr>
      <w:r>
        <w:rPr>
          <w:rFonts w:eastAsia="Times New Roman" w:cs="Times New Roman"/>
          <w:b/>
        </w:rPr>
        <w:t>Part III</w:t>
      </w:r>
      <w:r w:rsidRPr="000F63B7">
        <w:rPr>
          <w:rFonts w:eastAsia="Times New Roman" w:cs="Times New Roman"/>
          <w:b/>
        </w:rPr>
        <w:t>.  I am re</w:t>
      </w:r>
      <w:r>
        <w:rPr>
          <w:rFonts w:eastAsia="Times New Roman" w:cs="Times New Roman"/>
          <w:b/>
        </w:rPr>
        <w:t>questing the $50 benefit for</w:t>
      </w:r>
      <w:r w:rsidRPr="000F63B7">
        <w:rPr>
          <w:rFonts w:eastAsia="Times New Roman" w:cs="Times New Roman"/>
          <w:b/>
        </w:rPr>
        <w:t xml:space="preserve"> switching from single occupancy vehicle commuting</w:t>
      </w:r>
      <w:r>
        <w:rPr>
          <w:rFonts w:eastAsia="Times New Roman" w:cs="Times New Roman"/>
          <w:b/>
        </w:rPr>
        <w:t xml:space="preserve"> to a lower carbon commuting mode</w:t>
      </w:r>
      <w:r w:rsidRPr="000F63B7">
        <w:rPr>
          <w:rFonts w:eastAsia="Times New Roman" w:cs="Times New Roman"/>
          <w:b/>
        </w:rPr>
        <w:t xml:space="preserve">. </w:t>
      </w:r>
    </w:p>
    <w:p w14:paraId="6956B68A" w14:textId="77777777" w:rsidR="00A74608" w:rsidRDefault="00A74608" w:rsidP="00A74608">
      <w:pPr>
        <w:rPr>
          <w:rFonts w:eastAsia="Times New Roman" w:cs="Times New Roman"/>
        </w:rPr>
      </w:pPr>
    </w:p>
    <w:p w14:paraId="3EA5B0E9" w14:textId="77777777" w:rsidR="00A74608" w:rsidRDefault="00A74608" w:rsidP="00A74608">
      <w:pPr>
        <w:rPr>
          <w:rFonts w:eastAsia="Times New Roman" w:cs="Times New Roman"/>
        </w:rPr>
      </w:pPr>
      <w:r>
        <w:rPr>
          <w:rFonts w:eastAsia="Times New Roman" w:cs="Times New Roman"/>
        </w:rPr>
        <w:t>I attest to have completed an alternative commute to work five or more times over a one month period by one or more of the following means:</w:t>
      </w:r>
    </w:p>
    <w:p w14:paraId="7580C03F" w14:textId="77777777" w:rsidR="00A74608" w:rsidRDefault="00A74608" w:rsidP="00A74608">
      <w:pPr>
        <w:rPr>
          <w:rFonts w:eastAsia="Times New Roman" w:cs="Times New Roman"/>
        </w:rPr>
      </w:pPr>
    </w:p>
    <w:p w14:paraId="675C166A" w14:textId="77777777" w:rsidR="00A74608" w:rsidRPr="001A0C83" w:rsidRDefault="00A74608" w:rsidP="00A74608">
      <w:pPr>
        <w:pStyle w:val="ListParagraph"/>
        <w:numPr>
          <w:ilvl w:val="0"/>
          <w:numId w:val="13"/>
        </w:numPr>
        <w:rPr>
          <w:rFonts w:eastAsia="Times New Roman" w:cs="Times New Roman"/>
        </w:rPr>
      </w:pPr>
      <w:r w:rsidRPr="001A0C83">
        <w:rPr>
          <w:rFonts w:eastAsia="Times New Roman" w:cs="Times New Roman"/>
        </w:rPr>
        <w:t xml:space="preserve">carpooling, </w:t>
      </w:r>
    </w:p>
    <w:p w14:paraId="52D4BF24" w14:textId="77777777" w:rsidR="00A74608" w:rsidRPr="001A0C83" w:rsidRDefault="00A74608" w:rsidP="00A74608">
      <w:pPr>
        <w:pStyle w:val="ListParagraph"/>
        <w:numPr>
          <w:ilvl w:val="0"/>
          <w:numId w:val="13"/>
        </w:numPr>
        <w:rPr>
          <w:rFonts w:eastAsia="Times New Roman" w:cs="Times New Roman"/>
        </w:rPr>
      </w:pPr>
      <w:r w:rsidRPr="001A0C83">
        <w:rPr>
          <w:rFonts w:eastAsia="Times New Roman" w:cs="Times New Roman"/>
        </w:rPr>
        <w:t xml:space="preserve">biking, </w:t>
      </w:r>
    </w:p>
    <w:p w14:paraId="46B5B1BA" w14:textId="77777777" w:rsidR="00A74608" w:rsidRPr="001A0C83" w:rsidRDefault="00A74608" w:rsidP="00A74608">
      <w:pPr>
        <w:pStyle w:val="ListParagraph"/>
        <w:numPr>
          <w:ilvl w:val="0"/>
          <w:numId w:val="13"/>
        </w:numPr>
        <w:rPr>
          <w:rFonts w:eastAsia="Times New Roman" w:cs="Times New Roman"/>
        </w:rPr>
      </w:pPr>
      <w:r w:rsidRPr="001A0C83">
        <w:rPr>
          <w:rFonts w:eastAsia="Times New Roman" w:cs="Times New Roman"/>
        </w:rPr>
        <w:t>walking, or</w:t>
      </w:r>
    </w:p>
    <w:p w14:paraId="43700AC1" w14:textId="77777777" w:rsidR="00A74608" w:rsidRDefault="00A74608" w:rsidP="00A74608">
      <w:pPr>
        <w:pStyle w:val="ListParagraph"/>
        <w:numPr>
          <w:ilvl w:val="0"/>
          <w:numId w:val="13"/>
        </w:numPr>
        <w:rPr>
          <w:rFonts w:eastAsia="Times New Roman" w:cs="Times New Roman"/>
        </w:rPr>
      </w:pPr>
      <w:r w:rsidRPr="001A0C83">
        <w:rPr>
          <w:rFonts w:eastAsia="Times New Roman" w:cs="Times New Roman"/>
        </w:rPr>
        <w:t xml:space="preserve">public transport </w:t>
      </w:r>
    </w:p>
    <w:p w14:paraId="3C597451" w14:textId="77777777" w:rsidR="00A74608" w:rsidRDefault="00A74608" w:rsidP="00A74608">
      <w:pPr>
        <w:rPr>
          <w:rFonts w:eastAsia="Times New Roman" w:cs="Times New Roman"/>
        </w:rPr>
      </w:pPr>
    </w:p>
    <w:p w14:paraId="4ED017F9" w14:textId="77777777" w:rsidR="00A74608" w:rsidRDefault="00A74608" w:rsidP="00A74608">
      <w:pPr>
        <w:rPr>
          <w:rFonts w:eastAsia="Times New Roman" w:cs="Times New Roman"/>
        </w:rPr>
      </w:pPr>
      <w:r>
        <w:rPr>
          <w:rFonts w:eastAsia="Times New Roman" w:cs="Times New Roman"/>
        </w:rPr>
        <w:t>Signed: ___________________________________________________________</w:t>
      </w:r>
    </w:p>
    <w:p w14:paraId="20348F6A" w14:textId="77777777" w:rsidR="00A74608" w:rsidRDefault="00A74608" w:rsidP="00A74608">
      <w:pPr>
        <w:rPr>
          <w:rFonts w:eastAsia="Times New Roman" w:cs="Times New Roman"/>
        </w:rPr>
      </w:pPr>
    </w:p>
    <w:p w14:paraId="1B6E94D3" w14:textId="77777777" w:rsidR="00A74608" w:rsidRDefault="00A74608" w:rsidP="00A74608">
      <w:pPr>
        <w:rPr>
          <w:rFonts w:eastAsia="Times New Roman" w:cs="Times New Roman"/>
        </w:rPr>
      </w:pPr>
    </w:p>
    <w:p w14:paraId="7C5028C8" w14:textId="77777777" w:rsidR="00A74608" w:rsidRPr="000F63B7" w:rsidRDefault="00A74608" w:rsidP="00A74608">
      <w:pPr>
        <w:rPr>
          <w:rFonts w:eastAsia="Times New Roman" w:cs="Times New Roman"/>
          <w:b/>
        </w:rPr>
      </w:pPr>
      <w:r w:rsidRPr="000F63B7">
        <w:rPr>
          <w:rFonts w:eastAsia="Times New Roman" w:cs="Times New Roman"/>
          <w:b/>
        </w:rPr>
        <w:t xml:space="preserve">TOTAL </w:t>
      </w:r>
      <w:r>
        <w:rPr>
          <w:rFonts w:eastAsia="Times New Roman" w:cs="Times New Roman"/>
          <w:b/>
        </w:rPr>
        <w:t xml:space="preserve">Sustainability Benefit </w:t>
      </w:r>
      <w:r w:rsidRPr="000F63B7">
        <w:rPr>
          <w:rFonts w:eastAsia="Times New Roman" w:cs="Times New Roman"/>
          <w:b/>
        </w:rPr>
        <w:t>Requested</w:t>
      </w:r>
    </w:p>
    <w:p w14:paraId="2A398176" w14:textId="77777777" w:rsidR="00A74608" w:rsidRDefault="00A74608" w:rsidP="00A74608">
      <w:pPr>
        <w:rPr>
          <w:rFonts w:eastAsia="Times New Roman" w:cs="Times New Roman"/>
        </w:rPr>
      </w:pPr>
    </w:p>
    <w:p w14:paraId="7B2848A1" w14:textId="77777777" w:rsidR="00A74608" w:rsidRDefault="00A74608" w:rsidP="00A74608">
      <w:pPr>
        <w:rPr>
          <w:rFonts w:eastAsia="Times New Roman" w:cs="Times New Roman"/>
        </w:rPr>
      </w:pPr>
      <w:r>
        <w:rPr>
          <w:rFonts w:eastAsia="Times New Roman" w:cs="Times New Roman"/>
        </w:rPr>
        <w:t xml:space="preserve">Total sustainability benefit reimbursement request - cannot exceed $200 (or </w:t>
      </w:r>
      <w:r w:rsidRPr="00527DA9">
        <w:rPr>
          <w:rFonts w:eastAsia="Times New Roman" w:cs="Times New Roman"/>
        </w:rPr>
        <w:t>$250 for employees who qualify for 3SquaresVT)</w:t>
      </w:r>
      <w:r>
        <w:rPr>
          <w:rFonts w:eastAsia="Times New Roman" w:cs="Times New Roman"/>
        </w:rPr>
        <w:t>:  ______________</w:t>
      </w:r>
    </w:p>
    <w:p w14:paraId="5377549A" w14:textId="77777777" w:rsidR="00A74608" w:rsidRDefault="00A74608" w:rsidP="00A74608">
      <w:pPr>
        <w:rPr>
          <w:rFonts w:eastAsia="Times New Roman" w:cs="Times New Roman"/>
        </w:rPr>
      </w:pPr>
    </w:p>
    <w:p w14:paraId="23F58B90" w14:textId="77777777" w:rsidR="00A74608" w:rsidRDefault="00A74608" w:rsidP="00A74608">
      <w:pPr>
        <w:rPr>
          <w:rFonts w:eastAsia="Times New Roman" w:cs="Times New Roman"/>
        </w:rPr>
      </w:pPr>
    </w:p>
    <w:p w14:paraId="1DF7D135" w14:textId="77777777" w:rsidR="00A74608" w:rsidRDefault="00A74608" w:rsidP="00A74608">
      <w:pPr>
        <w:rPr>
          <w:rFonts w:eastAsia="Times New Roman" w:cs="Times New Roman"/>
        </w:rPr>
      </w:pPr>
      <w:r>
        <w:rPr>
          <w:rFonts w:eastAsia="Times New Roman" w:cs="Times New Roman"/>
        </w:rPr>
        <w:t>Signature: __________________________________________________</w:t>
      </w:r>
    </w:p>
    <w:p w14:paraId="47219314" w14:textId="77777777" w:rsidR="00A74608" w:rsidRDefault="00A74608" w:rsidP="00A74608">
      <w:pPr>
        <w:rPr>
          <w:rFonts w:eastAsia="Times New Roman" w:cs="Times New Roman"/>
        </w:rPr>
      </w:pPr>
    </w:p>
    <w:p w14:paraId="6E144246" w14:textId="77777777" w:rsidR="00A74608" w:rsidRDefault="00A74608" w:rsidP="00A74608">
      <w:pPr>
        <w:rPr>
          <w:rFonts w:eastAsia="Times New Roman" w:cs="Times New Roman"/>
        </w:rPr>
      </w:pPr>
    </w:p>
    <w:p w14:paraId="1A3F79BC" w14:textId="77777777" w:rsidR="00A74608" w:rsidRDefault="00A74608" w:rsidP="00A74608">
      <w:pPr>
        <w:rPr>
          <w:rFonts w:eastAsia="Times New Roman" w:cs="Times New Roman"/>
        </w:rPr>
      </w:pPr>
      <w:r>
        <w:rPr>
          <w:rFonts w:eastAsia="Times New Roman" w:cs="Times New Roman"/>
        </w:rPr>
        <w:t>Date:   _________________________</w:t>
      </w:r>
    </w:p>
    <w:p w14:paraId="102DCFFB" w14:textId="77777777" w:rsidR="00A74608" w:rsidRDefault="00A74608" w:rsidP="00A74608">
      <w:pPr>
        <w:rPr>
          <w:rFonts w:eastAsia="Times New Roman" w:cs="Times New Roman"/>
        </w:rPr>
      </w:pPr>
    </w:p>
    <w:p w14:paraId="489089E1" w14:textId="77777777" w:rsidR="00A74608" w:rsidRDefault="00A74608" w:rsidP="00A74608">
      <w:pPr>
        <w:rPr>
          <w:rFonts w:eastAsia="Times New Roman" w:cs="Times New Roman"/>
        </w:rPr>
      </w:pPr>
    </w:p>
    <w:p w14:paraId="6C065154" w14:textId="77777777" w:rsidR="00A74608" w:rsidRDefault="00A74608" w:rsidP="00A74608">
      <w:pPr>
        <w:rPr>
          <w:rFonts w:eastAsia="Times New Roman" w:cs="Times New Roman"/>
        </w:rPr>
      </w:pPr>
      <w:r>
        <w:rPr>
          <w:rFonts w:eastAsia="Times New Roman" w:cs="Times New Roman"/>
        </w:rPr>
        <w:t>Please attach original receipts for qualified purchases and return to:</w:t>
      </w:r>
    </w:p>
    <w:p w14:paraId="496B067D" w14:textId="77777777" w:rsidR="00A74608" w:rsidRDefault="00A74608" w:rsidP="00A74608">
      <w:pPr>
        <w:rPr>
          <w:rFonts w:eastAsia="Times New Roman" w:cs="Times New Roman"/>
        </w:rPr>
      </w:pPr>
    </w:p>
    <w:p w14:paraId="29E4D6BB" w14:textId="77777777" w:rsidR="00A74608" w:rsidRDefault="00A74608" w:rsidP="00A74608">
      <w:pPr>
        <w:rPr>
          <w:rFonts w:eastAsia="Times New Roman" w:cs="Times New Roman"/>
        </w:rPr>
      </w:pPr>
      <w:r>
        <w:rPr>
          <w:rFonts w:eastAsia="Times New Roman" w:cs="Times New Roman"/>
        </w:rPr>
        <w:t>Office of Sustainability Integration, Room 111 Franklin Environmental Center, 531 Hillcrest, Middlebury, VT  05753.</w:t>
      </w:r>
    </w:p>
    <w:p w14:paraId="4B0E9E4C" w14:textId="77777777" w:rsidR="00A74608" w:rsidRDefault="00A74608" w:rsidP="00A74608">
      <w:pPr>
        <w:rPr>
          <w:rFonts w:eastAsia="Times New Roman" w:cs="Times New Roman"/>
        </w:rPr>
      </w:pPr>
    </w:p>
    <w:p w14:paraId="0ADBA5B3" w14:textId="77777777" w:rsidR="00A74608" w:rsidRDefault="00A74608" w:rsidP="00A74608">
      <w:pPr>
        <w:rPr>
          <w:b/>
        </w:rPr>
      </w:pPr>
      <w:r>
        <w:rPr>
          <w:b/>
        </w:rPr>
        <w:br w:type="page"/>
      </w:r>
    </w:p>
    <w:p w14:paraId="27708092" w14:textId="77777777" w:rsidR="00A74608" w:rsidRPr="00D151D7" w:rsidRDefault="00A74608" w:rsidP="00A74608">
      <w:pPr>
        <w:rPr>
          <w:b/>
          <w:sz w:val="28"/>
          <w:szCs w:val="28"/>
          <w:u w:val="single"/>
        </w:rPr>
      </w:pPr>
      <w:r w:rsidRPr="00D151D7">
        <w:rPr>
          <w:b/>
          <w:sz w:val="28"/>
          <w:szCs w:val="28"/>
          <w:u w:val="single"/>
        </w:rPr>
        <w:lastRenderedPageBreak/>
        <w:t xml:space="preserve">2. Travel Carbon Surcharge Pilot Project </w:t>
      </w:r>
    </w:p>
    <w:p w14:paraId="220131E4" w14:textId="77777777" w:rsidR="00A74608" w:rsidRDefault="00A74608" w:rsidP="00A74608">
      <w:pPr>
        <w:rPr>
          <w:b/>
        </w:rPr>
      </w:pPr>
    </w:p>
    <w:p w14:paraId="22E3AAEE" w14:textId="77777777" w:rsidR="00A74608" w:rsidRDefault="00A74608" w:rsidP="00A74608">
      <w:pPr>
        <w:rPr>
          <w:b/>
        </w:rPr>
      </w:pPr>
      <w:r>
        <w:rPr>
          <w:b/>
        </w:rPr>
        <w:t>Definitions</w:t>
      </w:r>
    </w:p>
    <w:p w14:paraId="132141A8" w14:textId="77777777" w:rsidR="00A74608" w:rsidRDefault="00A74608" w:rsidP="00A74608">
      <w:pPr>
        <w:numPr>
          <w:ilvl w:val="0"/>
          <w:numId w:val="9"/>
        </w:numPr>
        <w:spacing w:line="276" w:lineRule="auto"/>
        <w:ind w:hanging="360"/>
        <w:contextualSpacing/>
      </w:pPr>
      <w:r>
        <w:t xml:space="preserve">Greenhouse gas: Any atmospheric gas that absorbs and reflects thermal infrared radiation. The primary greenhouse gases in our atmosphere are water vapor, carbon dioxide, methane and nitrous oxide. In the last 250 years human activities have increased the concentration of the last three of these gases, causing an increase in global temperature and other global climate changes. </w:t>
      </w:r>
    </w:p>
    <w:p w14:paraId="7DE091A9" w14:textId="77777777" w:rsidR="00A74608" w:rsidRDefault="00A74608" w:rsidP="00A74608">
      <w:pPr>
        <w:numPr>
          <w:ilvl w:val="0"/>
          <w:numId w:val="9"/>
        </w:numPr>
        <w:spacing w:line="276" w:lineRule="auto"/>
        <w:ind w:hanging="360"/>
        <w:contextualSpacing/>
      </w:pPr>
      <w:r>
        <w:t>Metric tons of carbon dioxide equivalent (MTCDE): This is the standard unit of measure for greenhouse gases.  Each greenhouse gas has a different ability to trap heat in the atmosphere. For a quantity of greenhouse gases the CO</w:t>
      </w:r>
      <w:r>
        <w:rPr>
          <w:vertAlign w:val="subscript"/>
        </w:rPr>
        <w:t>2</w:t>
      </w:r>
      <w:r>
        <w:t>e is the amount of CO</w:t>
      </w:r>
      <w:r>
        <w:rPr>
          <w:vertAlign w:val="subscript"/>
        </w:rPr>
        <w:t>2</w:t>
      </w:r>
      <w:r>
        <w:t xml:space="preserve"> that would have the equivalent greenhouse effect.  The CO</w:t>
      </w:r>
      <w:r>
        <w:rPr>
          <w:vertAlign w:val="subscript"/>
        </w:rPr>
        <w:t>2</w:t>
      </w:r>
      <w:r>
        <w:t>e is a useful term to put all greenhouse emissions into a single value. The MTCDE is a unit of greenhouse gases that has the same greenhouse effect as one metric ton of CO</w:t>
      </w:r>
      <w:r>
        <w:rPr>
          <w:vertAlign w:val="subscript"/>
        </w:rPr>
        <w:t>2</w:t>
      </w:r>
      <w:r>
        <w:t>.</w:t>
      </w:r>
    </w:p>
    <w:p w14:paraId="2B40F31D" w14:textId="77777777" w:rsidR="00A74608" w:rsidRDefault="00A74608" w:rsidP="00A74608">
      <w:pPr>
        <w:numPr>
          <w:ilvl w:val="0"/>
          <w:numId w:val="9"/>
        </w:numPr>
        <w:spacing w:line="276" w:lineRule="auto"/>
        <w:ind w:hanging="360"/>
        <w:contextualSpacing/>
      </w:pPr>
      <w:r>
        <w:t>“Carbon”: in this report we will use the term “carbon” to refer to greenhouse gases. This is a common convention (e.g., “carbon neutrality”).</w:t>
      </w:r>
    </w:p>
    <w:p w14:paraId="75BB569B" w14:textId="77777777" w:rsidR="00A74608" w:rsidRDefault="00A74608" w:rsidP="00A74608"/>
    <w:p w14:paraId="2EF6658E" w14:textId="77777777" w:rsidR="00A74608" w:rsidRDefault="00A74608" w:rsidP="00A74608">
      <w:pPr>
        <w:rPr>
          <w:b/>
        </w:rPr>
      </w:pPr>
    </w:p>
    <w:p w14:paraId="3DA2CC22" w14:textId="77777777" w:rsidR="00A74608" w:rsidRDefault="00A74608" w:rsidP="00A74608">
      <w:pPr>
        <w:rPr>
          <w:b/>
        </w:rPr>
      </w:pPr>
      <w:r>
        <w:rPr>
          <w:b/>
        </w:rPr>
        <w:t>Rationale</w:t>
      </w:r>
    </w:p>
    <w:p w14:paraId="297DFC22" w14:textId="77777777" w:rsidR="00A74608" w:rsidRDefault="00A74608" w:rsidP="00A74608">
      <w:pPr>
        <w:ind w:firstLine="720"/>
      </w:pPr>
      <w:r>
        <w:t>On Dec. 8, 2016 the College announced it had reached its Carbon Neutrality goal. Given the College’s commitment to being a suitability leader, this announcement is not an end point. Carbon emitted by college activities is offset by carbon sequestered on the Breadloaf lands.  At the same time, it is still important to reduce carbon emitted by College activities. Travel is responsible for over a quarter of College carbon emitted. The Environmental Council would like to see a program implemented which made makes each department responsible for the carbon cost of its travel. We see three benefits of such a program: (1) It would educate students, staff, and faculty on the impact of their activities. Middlebury is an educational institution and should look for this type of “outside the classroom” learning initiative. (2) It will provide a fund for further carbon sequestration and avoided emissions programs. And, (3) if the College comes out in support of larger carbon pricing initiatives, this program will show that the College “puts its money where its mouth is.”</w:t>
      </w:r>
    </w:p>
    <w:p w14:paraId="613E7EA3" w14:textId="77777777" w:rsidR="00A74608" w:rsidRDefault="00A74608" w:rsidP="00A74608">
      <w:pPr>
        <w:ind w:firstLine="720"/>
      </w:pPr>
    </w:p>
    <w:p w14:paraId="358D2EB3" w14:textId="77777777" w:rsidR="00A74608" w:rsidRDefault="00A74608" w:rsidP="00A74608">
      <w:pPr>
        <w:rPr>
          <w:b/>
        </w:rPr>
      </w:pPr>
      <w:r>
        <w:rPr>
          <w:b/>
        </w:rPr>
        <w:t>Structure of proposed program</w:t>
      </w:r>
    </w:p>
    <w:p w14:paraId="044549B2" w14:textId="77777777" w:rsidR="00A74608" w:rsidRDefault="00A74608" w:rsidP="00A74608">
      <w:pPr>
        <w:rPr>
          <w:b/>
        </w:rPr>
      </w:pPr>
      <w:r>
        <w:rPr>
          <w:i/>
        </w:rPr>
        <w:t>How budgeting would work</w:t>
      </w:r>
    </w:p>
    <w:p w14:paraId="7128DBC5" w14:textId="77777777" w:rsidR="00A74608" w:rsidRDefault="00A74608" w:rsidP="00A74608">
      <w:pPr>
        <w:ind w:firstLine="720"/>
      </w:pPr>
      <w:r>
        <w:t>In the proposed program each department would be charged for the carbon their travel is estimated to have emitted. Based on conversations with Mike Thomas, the easiest way such a program would be implemented would be:</w:t>
      </w:r>
    </w:p>
    <w:p w14:paraId="478417EA" w14:textId="77777777" w:rsidR="00A74608" w:rsidRDefault="00A74608" w:rsidP="00A74608">
      <w:pPr>
        <w:numPr>
          <w:ilvl w:val="0"/>
          <w:numId w:val="10"/>
        </w:numPr>
        <w:spacing w:line="276" w:lineRule="auto"/>
        <w:ind w:left="720" w:hanging="360"/>
        <w:contextualSpacing/>
      </w:pPr>
      <w:r>
        <w:t>Each fiscal year a department’s budget would be charged based on its travel in the previous fiscal year.</w:t>
      </w:r>
    </w:p>
    <w:p w14:paraId="319655E2" w14:textId="77777777" w:rsidR="00A74608" w:rsidRDefault="00A74608" w:rsidP="00A74608">
      <w:pPr>
        <w:numPr>
          <w:ilvl w:val="0"/>
          <w:numId w:val="10"/>
        </w:numPr>
        <w:spacing w:line="276" w:lineRule="auto"/>
        <w:ind w:left="720" w:hanging="360"/>
        <w:contextualSpacing/>
      </w:pPr>
      <w:r>
        <w:t xml:space="preserve">For each travel type a metric tons of carbon dioxide equivalent (MTCDE) per travel dollar spent has been estimated by the Office of Sustainability.  </w:t>
      </w:r>
    </w:p>
    <w:p w14:paraId="6F698BD3" w14:textId="77777777" w:rsidR="00A74608" w:rsidRDefault="00A74608" w:rsidP="00A74608">
      <w:pPr>
        <w:numPr>
          <w:ilvl w:val="0"/>
          <w:numId w:val="10"/>
        </w:numPr>
        <w:spacing w:line="276" w:lineRule="auto"/>
        <w:ind w:left="720" w:hanging="360"/>
        <w:contextualSpacing/>
      </w:pPr>
      <w:r>
        <w:lastRenderedPageBreak/>
        <w:t>Carbon emitted from travel would be estimated from the amount spent in each travel-related Account Code (e.g., 706210 Airline — College Travel Expense) and the above MTCDE per dollar estimate.</w:t>
      </w:r>
    </w:p>
    <w:p w14:paraId="3F261DDB" w14:textId="77777777" w:rsidR="00A74608" w:rsidRDefault="00A74608" w:rsidP="00A74608">
      <w:pPr>
        <w:numPr>
          <w:ilvl w:val="0"/>
          <w:numId w:val="10"/>
        </w:numPr>
        <w:spacing w:line="276" w:lineRule="auto"/>
        <w:ind w:left="720" w:hanging="360"/>
        <w:contextualSpacing/>
      </w:pPr>
      <w:r>
        <w:t xml:space="preserve">This MTCDE would be multiplied by the current price of carbon to calculate the amount charged to the department for its “Travel Carbon Tax.” We could use either a market price of carbon (right now approximately $10 per MTCDE, </w:t>
      </w:r>
      <w:hyperlink r:id="rId12">
        <w:r>
          <w:rPr>
            <w:color w:val="1155CC"/>
            <w:u w:val="single"/>
          </w:rPr>
          <w:t>http://calcarbondash.org/</w:t>
        </w:r>
      </w:hyperlink>
      <w:r>
        <w:t xml:space="preserve">) or a social price of carbon (estimated at $36 per MTCDE, </w:t>
      </w:r>
      <w:hyperlink r:id="rId13" w:history="1">
        <w:r w:rsidRPr="00397EC3">
          <w:rPr>
            <w:rStyle w:val="Hyperlink"/>
          </w:rPr>
          <w:t>https://www.epa.gov/climatechange/social-cost-carbon)</w:t>
        </w:r>
      </w:hyperlink>
      <w:r>
        <w:t>.</w:t>
      </w:r>
    </w:p>
    <w:p w14:paraId="34542C4E" w14:textId="77777777" w:rsidR="00A74608" w:rsidRDefault="00A74608" w:rsidP="00A74608">
      <w:pPr>
        <w:spacing w:line="276" w:lineRule="auto"/>
        <w:ind w:left="360"/>
        <w:contextualSpacing/>
      </w:pPr>
    </w:p>
    <w:p w14:paraId="1C348CB2" w14:textId="77777777" w:rsidR="00A74608" w:rsidRDefault="00A74608" w:rsidP="00A74608">
      <w:pPr>
        <w:ind w:firstLine="720"/>
      </w:pPr>
      <w:r>
        <w:t>It would be more accurate to charge for the carbon emitted by distance traveled by each mode, but this is not tracked and would add a serious layer of complication. It would also have more of an immediate emotional effect if the charge could be applied at the time of travel. This would also be much harder to implement, according to Mike Thomas. As such we think the above method balances the desired effect of the program with what is feasible.</w:t>
      </w:r>
    </w:p>
    <w:p w14:paraId="270652C5" w14:textId="77777777" w:rsidR="00A74608" w:rsidRDefault="00A74608" w:rsidP="00A74608">
      <w:r>
        <w:tab/>
        <w:t xml:space="preserve">Using college-wide numbers provided to the Office of Sustainability we were able to estimate the total cost of this program. For FY16 the total cost of college-supported travel was $2.8M, and the total cost of the proposed program would be $32,000 for the market cost of carbon or $116,000 for the social cost. As a rough guide the program would add between 1.1% and 4% to the cost of travel. </w:t>
      </w:r>
    </w:p>
    <w:p w14:paraId="38A21BB2" w14:textId="77777777" w:rsidR="00A74608" w:rsidRDefault="00A74608" w:rsidP="00A74608"/>
    <w:p w14:paraId="3E0D441F" w14:textId="77777777" w:rsidR="00A74608" w:rsidRDefault="00A74608" w:rsidP="00A74608">
      <w:pPr>
        <w:rPr>
          <w:i/>
        </w:rPr>
      </w:pPr>
      <w:r>
        <w:rPr>
          <w:i/>
        </w:rPr>
        <w:t>Case study of cost to Advancement</w:t>
      </w:r>
    </w:p>
    <w:p w14:paraId="1DFB258B" w14:textId="77777777" w:rsidR="00A74608" w:rsidRDefault="00A74608" w:rsidP="00A74608">
      <w:pPr>
        <w:ind w:firstLine="720"/>
      </w:pPr>
      <w:r>
        <w:t>College Advancement is a department within the college that has one of the highest levels of travel. As such, we reached out to them to share their travel numbers, that way we could see how much this program would affect their department. This would give a rough “ceiling” for the cost to other departments. Here is a summary for FY16.</w:t>
      </w:r>
    </w:p>
    <w:p w14:paraId="46DBF586" w14:textId="77777777" w:rsidR="00A74608" w:rsidRDefault="00A74608" w:rsidP="00A74608"/>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2205"/>
        <w:gridCol w:w="1170"/>
        <w:gridCol w:w="1170"/>
        <w:gridCol w:w="1125"/>
        <w:gridCol w:w="1440"/>
        <w:gridCol w:w="1260"/>
      </w:tblGrid>
      <w:tr w:rsidR="00A74608" w14:paraId="35BA694E" w14:textId="77777777" w:rsidTr="00A74608">
        <w:tc>
          <w:tcPr>
            <w:tcW w:w="990" w:type="dxa"/>
            <w:tcMar>
              <w:top w:w="100" w:type="dxa"/>
              <w:left w:w="100" w:type="dxa"/>
              <w:bottom w:w="100" w:type="dxa"/>
              <w:right w:w="100" w:type="dxa"/>
            </w:tcMar>
          </w:tcPr>
          <w:p w14:paraId="7F670013" w14:textId="77777777" w:rsidR="00A74608" w:rsidRDefault="00A74608" w:rsidP="00A74608">
            <w:pPr>
              <w:widowControl w:val="0"/>
              <w:rPr>
                <w:sz w:val="20"/>
                <w:szCs w:val="20"/>
              </w:rPr>
            </w:pPr>
            <w:r>
              <w:rPr>
                <w:sz w:val="20"/>
                <w:szCs w:val="20"/>
              </w:rPr>
              <w:t>Code</w:t>
            </w:r>
          </w:p>
        </w:tc>
        <w:tc>
          <w:tcPr>
            <w:tcW w:w="2205" w:type="dxa"/>
            <w:tcMar>
              <w:top w:w="100" w:type="dxa"/>
              <w:left w:w="100" w:type="dxa"/>
              <w:bottom w:w="100" w:type="dxa"/>
              <w:right w:w="100" w:type="dxa"/>
            </w:tcMar>
          </w:tcPr>
          <w:p w14:paraId="2D7AD669" w14:textId="77777777" w:rsidR="00A74608" w:rsidRDefault="00A74608" w:rsidP="00A74608">
            <w:pPr>
              <w:widowControl w:val="0"/>
              <w:rPr>
                <w:sz w:val="20"/>
                <w:szCs w:val="20"/>
              </w:rPr>
            </w:pPr>
            <w:r>
              <w:rPr>
                <w:sz w:val="20"/>
                <w:szCs w:val="20"/>
              </w:rPr>
              <w:t>Type</w:t>
            </w:r>
          </w:p>
        </w:tc>
        <w:tc>
          <w:tcPr>
            <w:tcW w:w="1170" w:type="dxa"/>
            <w:tcMar>
              <w:top w:w="100" w:type="dxa"/>
              <w:left w:w="100" w:type="dxa"/>
              <w:bottom w:w="100" w:type="dxa"/>
              <w:right w:w="100" w:type="dxa"/>
            </w:tcMar>
          </w:tcPr>
          <w:p w14:paraId="5C803736" w14:textId="77777777" w:rsidR="00A74608" w:rsidRDefault="00A74608" w:rsidP="00A74608">
            <w:pPr>
              <w:widowControl w:val="0"/>
              <w:rPr>
                <w:sz w:val="20"/>
                <w:szCs w:val="20"/>
              </w:rPr>
            </w:pPr>
            <w:r>
              <w:rPr>
                <w:sz w:val="20"/>
                <w:szCs w:val="20"/>
              </w:rPr>
              <w:t>Cost ($)</w:t>
            </w:r>
          </w:p>
        </w:tc>
        <w:tc>
          <w:tcPr>
            <w:tcW w:w="1170" w:type="dxa"/>
            <w:tcMar>
              <w:top w:w="100" w:type="dxa"/>
              <w:left w:w="100" w:type="dxa"/>
              <w:bottom w:w="100" w:type="dxa"/>
              <w:right w:w="100" w:type="dxa"/>
            </w:tcMar>
          </w:tcPr>
          <w:p w14:paraId="3DD2EDE1" w14:textId="77777777" w:rsidR="00A74608" w:rsidRDefault="00A74608" w:rsidP="00A74608">
            <w:pPr>
              <w:widowControl w:val="0"/>
              <w:rPr>
                <w:sz w:val="20"/>
                <w:szCs w:val="20"/>
              </w:rPr>
            </w:pPr>
            <w:r>
              <w:rPr>
                <w:sz w:val="20"/>
                <w:szCs w:val="20"/>
              </w:rPr>
              <w:t>MTCDE/$</w:t>
            </w:r>
          </w:p>
        </w:tc>
        <w:tc>
          <w:tcPr>
            <w:tcW w:w="1125" w:type="dxa"/>
            <w:tcMar>
              <w:top w:w="100" w:type="dxa"/>
              <w:left w:w="100" w:type="dxa"/>
              <w:bottom w:w="100" w:type="dxa"/>
              <w:right w:w="100" w:type="dxa"/>
            </w:tcMar>
          </w:tcPr>
          <w:p w14:paraId="5FFCB3B8" w14:textId="77777777" w:rsidR="00A74608" w:rsidRDefault="00A74608" w:rsidP="00A74608">
            <w:pPr>
              <w:widowControl w:val="0"/>
              <w:rPr>
                <w:sz w:val="20"/>
                <w:szCs w:val="20"/>
              </w:rPr>
            </w:pPr>
            <w:r>
              <w:rPr>
                <w:sz w:val="20"/>
                <w:szCs w:val="20"/>
              </w:rPr>
              <w:t>MTCDE</w:t>
            </w:r>
          </w:p>
        </w:tc>
        <w:tc>
          <w:tcPr>
            <w:tcW w:w="1440" w:type="dxa"/>
            <w:tcMar>
              <w:top w:w="100" w:type="dxa"/>
              <w:left w:w="100" w:type="dxa"/>
              <w:bottom w:w="100" w:type="dxa"/>
              <w:right w:w="100" w:type="dxa"/>
            </w:tcMar>
          </w:tcPr>
          <w:p w14:paraId="7C8771A8" w14:textId="77777777" w:rsidR="00A74608" w:rsidRDefault="00A74608" w:rsidP="00A74608">
            <w:pPr>
              <w:widowControl w:val="0"/>
              <w:rPr>
                <w:sz w:val="20"/>
                <w:szCs w:val="20"/>
              </w:rPr>
            </w:pPr>
            <w:r>
              <w:rPr>
                <w:sz w:val="20"/>
                <w:szCs w:val="20"/>
              </w:rPr>
              <w:t>Tax (market)</w:t>
            </w:r>
          </w:p>
        </w:tc>
        <w:tc>
          <w:tcPr>
            <w:tcW w:w="1260" w:type="dxa"/>
            <w:tcMar>
              <w:top w:w="100" w:type="dxa"/>
              <w:left w:w="100" w:type="dxa"/>
              <w:bottom w:w="100" w:type="dxa"/>
              <w:right w:w="100" w:type="dxa"/>
            </w:tcMar>
          </w:tcPr>
          <w:p w14:paraId="732035BC" w14:textId="77777777" w:rsidR="00A74608" w:rsidRDefault="00A74608" w:rsidP="00A74608">
            <w:pPr>
              <w:widowControl w:val="0"/>
              <w:rPr>
                <w:sz w:val="20"/>
                <w:szCs w:val="20"/>
              </w:rPr>
            </w:pPr>
            <w:r>
              <w:rPr>
                <w:sz w:val="20"/>
                <w:szCs w:val="20"/>
              </w:rPr>
              <w:t>Tax (social)</w:t>
            </w:r>
          </w:p>
        </w:tc>
      </w:tr>
      <w:tr w:rsidR="00A74608" w14:paraId="7B31740E" w14:textId="77777777" w:rsidTr="00A74608">
        <w:tc>
          <w:tcPr>
            <w:tcW w:w="990" w:type="dxa"/>
            <w:tcMar>
              <w:top w:w="100" w:type="dxa"/>
              <w:left w:w="100" w:type="dxa"/>
              <w:bottom w:w="100" w:type="dxa"/>
              <w:right w:w="100" w:type="dxa"/>
            </w:tcMar>
          </w:tcPr>
          <w:p w14:paraId="4B66A07D" w14:textId="77777777" w:rsidR="00A74608" w:rsidRDefault="00A74608" w:rsidP="00A74608">
            <w:pPr>
              <w:widowControl w:val="0"/>
              <w:rPr>
                <w:sz w:val="20"/>
                <w:szCs w:val="20"/>
              </w:rPr>
            </w:pPr>
            <w:r>
              <w:rPr>
                <w:sz w:val="20"/>
                <w:szCs w:val="20"/>
              </w:rPr>
              <w:t>706215</w:t>
            </w:r>
          </w:p>
        </w:tc>
        <w:tc>
          <w:tcPr>
            <w:tcW w:w="2205" w:type="dxa"/>
            <w:tcMar>
              <w:top w:w="100" w:type="dxa"/>
              <w:left w:w="100" w:type="dxa"/>
              <w:bottom w:w="100" w:type="dxa"/>
              <w:right w:w="100" w:type="dxa"/>
            </w:tcMar>
          </w:tcPr>
          <w:p w14:paraId="3B27BC5E" w14:textId="77777777" w:rsidR="00A74608" w:rsidRDefault="00A74608" w:rsidP="00A74608">
            <w:pPr>
              <w:widowControl w:val="0"/>
              <w:rPr>
                <w:sz w:val="20"/>
                <w:szCs w:val="20"/>
              </w:rPr>
            </w:pPr>
            <w:r>
              <w:rPr>
                <w:sz w:val="20"/>
                <w:szCs w:val="20"/>
              </w:rPr>
              <w:t xml:space="preserve">Bus-College </w:t>
            </w:r>
          </w:p>
        </w:tc>
        <w:tc>
          <w:tcPr>
            <w:tcW w:w="1170" w:type="dxa"/>
            <w:tcMar>
              <w:top w:w="100" w:type="dxa"/>
              <w:left w:w="100" w:type="dxa"/>
              <w:bottom w:w="100" w:type="dxa"/>
              <w:right w:w="100" w:type="dxa"/>
            </w:tcMar>
          </w:tcPr>
          <w:p w14:paraId="7E723DA2" w14:textId="77777777" w:rsidR="00A74608" w:rsidRDefault="00A74608" w:rsidP="00A74608">
            <w:pPr>
              <w:widowControl w:val="0"/>
              <w:rPr>
                <w:sz w:val="20"/>
                <w:szCs w:val="20"/>
              </w:rPr>
            </w:pPr>
            <w:r>
              <w:rPr>
                <w:sz w:val="20"/>
                <w:szCs w:val="20"/>
              </w:rPr>
              <w:t>$3,811</w:t>
            </w:r>
          </w:p>
        </w:tc>
        <w:tc>
          <w:tcPr>
            <w:tcW w:w="1170" w:type="dxa"/>
            <w:tcMar>
              <w:top w:w="100" w:type="dxa"/>
              <w:left w:w="100" w:type="dxa"/>
              <w:bottom w:w="100" w:type="dxa"/>
              <w:right w:w="100" w:type="dxa"/>
            </w:tcMar>
          </w:tcPr>
          <w:p w14:paraId="7FB367BC" w14:textId="77777777" w:rsidR="00A74608" w:rsidRDefault="00A74608" w:rsidP="00A74608">
            <w:pPr>
              <w:widowControl w:val="0"/>
              <w:rPr>
                <w:sz w:val="20"/>
                <w:szCs w:val="20"/>
              </w:rPr>
            </w:pPr>
            <w:r>
              <w:rPr>
                <w:sz w:val="20"/>
                <w:szCs w:val="20"/>
              </w:rPr>
              <w:t>0.0002</w:t>
            </w:r>
          </w:p>
        </w:tc>
        <w:tc>
          <w:tcPr>
            <w:tcW w:w="1125" w:type="dxa"/>
            <w:tcMar>
              <w:top w:w="100" w:type="dxa"/>
              <w:left w:w="100" w:type="dxa"/>
              <w:bottom w:w="100" w:type="dxa"/>
              <w:right w:w="100" w:type="dxa"/>
            </w:tcMar>
          </w:tcPr>
          <w:p w14:paraId="209F891D" w14:textId="77777777" w:rsidR="00A74608" w:rsidRDefault="00A74608" w:rsidP="00A74608">
            <w:pPr>
              <w:widowControl w:val="0"/>
              <w:rPr>
                <w:sz w:val="20"/>
                <w:szCs w:val="20"/>
              </w:rPr>
            </w:pPr>
            <w:r>
              <w:rPr>
                <w:sz w:val="20"/>
                <w:szCs w:val="20"/>
              </w:rPr>
              <w:t>0.93</w:t>
            </w:r>
          </w:p>
        </w:tc>
        <w:tc>
          <w:tcPr>
            <w:tcW w:w="1440" w:type="dxa"/>
            <w:tcMar>
              <w:top w:w="100" w:type="dxa"/>
              <w:left w:w="100" w:type="dxa"/>
              <w:bottom w:w="100" w:type="dxa"/>
              <w:right w:w="100" w:type="dxa"/>
            </w:tcMar>
          </w:tcPr>
          <w:p w14:paraId="235BF414" w14:textId="77777777" w:rsidR="00A74608" w:rsidRDefault="00A74608" w:rsidP="00A74608">
            <w:pPr>
              <w:widowControl w:val="0"/>
              <w:rPr>
                <w:sz w:val="20"/>
                <w:szCs w:val="20"/>
              </w:rPr>
            </w:pPr>
            <w:r>
              <w:rPr>
                <w:sz w:val="20"/>
                <w:szCs w:val="20"/>
              </w:rPr>
              <w:t>$9.33</w:t>
            </w:r>
          </w:p>
        </w:tc>
        <w:tc>
          <w:tcPr>
            <w:tcW w:w="1260" w:type="dxa"/>
            <w:tcMar>
              <w:top w:w="100" w:type="dxa"/>
              <w:left w:w="100" w:type="dxa"/>
              <w:bottom w:w="100" w:type="dxa"/>
              <w:right w:w="100" w:type="dxa"/>
            </w:tcMar>
          </w:tcPr>
          <w:p w14:paraId="19AF753D" w14:textId="77777777" w:rsidR="00A74608" w:rsidRDefault="00A74608" w:rsidP="00A74608">
            <w:pPr>
              <w:widowControl w:val="0"/>
              <w:rPr>
                <w:sz w:val="20"/>
                <w:szCs w:val="20"/>
              </w:rPr>
            </w:pPr>
            <w:r>
              <w:rPr>
                <w:sz w:val="20"/>
                <w:szCs w:val="20"/>
              </w:rPr>
              <w:t>$33.59</w:t>
            </w:r>
          </w:p>
        </w:tc>
      </w:tr>
      <w:tr w:rsidR="00A74608" w14:paraId="7A9A43AD" w14:textId="77777777" w:rsidTr="00A74608">
        <w:tc>
          <w:tcPr>
            <w:tcW w:w="990" w:type="dxa"/>
            <w:tcMar>
              <w:top w:w="100" w:type="dxa"/>
              <w:left w:w="100" w:type="dxa"/>
              <w:bottom w:w="100" w:type="dxa"/>
              <w:right w:w="100" w:type="dxa"/>
            </w:tcMar>
          </w:tcPr>
          <w:p w14:paraId="333E478E" w14:textId="77777777" w:rsidR="00A74608" w:rsidRDefault="00A74608" w:rsidP="00A74608">
            <w:pPr>
              <w:widowControl w:val="0"/>
              <w:rPr>
                <w:sz w:val="20"/>
                <w:szCs w:val="20"/>
              </w:rPr>
            </w:pPr>
            <w:r>
              <w:rPr>
                <w:sz w:val="20"/>
                <w:szCs w:val="20"/>
              </w:rPr>
              <w:t>706210</w:t>
            </w:r>
          </w:p>
        </w:tc>
        <w:tc>
          <w:tcPr>
            <w:tcW w:w="2205" w:type="dxa"/>
            <w:tcMar>
              <w:top w:w="100" w:type="dxa"/>
              <w:left w:w="100" w:type="dxa"/>
              <w:bottom w:w="100" w:type="dxa"/>
              <w:right w:w="100" w:type="dxa"/>
            </w:tcMar>
          </w:tcPr>
          <w:p w14:paraId="774BDFD5" w14:textId="77777777" w:rsidR="00A74608" w:rsidRDefault="00A74608" w:rsidP="00A74608">
            <w:pPr>
              <w:widowControl w:val="0"/>
              <w:rPr>
                <w:sz w:val="20"/>
                <w:szCs w:val="20"/>
              </w:rPr>
            </w:pPr>
            <w:r>
              <w:rPr>
                <w:sz w:val="20"/>
                <w:szCs w:val="20"/>
              </w:rPr>
              <w:t xml:space="preserve">Airline-College </w:t>
            </w:r>
          </w:p>
        </w:tc>
        <w:tc>
          <w:tcPr>
            <w:tcW w:w="1170" w:type="dxa"/>
            <w:tcMar>
              <w:top w:w="100" w:type="dxa"/>
              <w:left w:w="100" w:type="dxa"/>
              <w:bottom w:w="100" w:type="dxa"/>
              <w:right w:w="100" w:type="dxa"/>
            </w:tcMar>
          </w:tcPr>
          <w:p w14:paraId="34D6F8FF" w14:textId="77777777" w:rsidR="00A74608" w:rsidRDefault="00A74608" w:rsidP="00A74608">
            <w:pPr>
              <w:widowControl w:val="0"/>
              <w:rPr>
                <w:sz w:val="20"/>
                <w:szCs w:val="20"/>
              </w:rPr>
            </w:pPr>
            <w:r>
              <w:rPr>
                <w:sz w:val="20"/>
                <w:szCs w:val="20"/>
              </w:rPr>
              <w:t>$122,625</w:t>
            </w:r>
          </w:p>
        </w:tc>
        <w:tc>
          <w:tcPr>
            <w:tcW w:w="1170" w:type="dxa"/>
            <w:tcMar>
              <w:top w:w="100" w:type="dxa"/>
              <w:left w:w="100" w:type="dxa"/>
              <w:bottom w:w="100" w:type="dxa"/>
              <w:right w:w="100" w:type="dxa"/>
            </w:tcMar>
          </w:tcPr>
          <w:p w14:paraId="361B29FA" w14:textId="77777777" w:rsidR="00A74608" w:rsidRDefault="00A74608" w:rsidP="00A74608">
            <w:pPr>
              <w:widowControl w:val="0"/>
              <w:rPr>
                <w:sz w:val="20"/>
                <w:szCs w:val="20"/>
              </w:rPr>
            </w:pPr>
            <w:r>
              <w:rPr>
                <w:sz w:val="20"/>
                <w:szCs w:val="20"/>
              </w:rPr>
              <w:t>0.0015</w:t>
            </w:r>
          </w:p>
        </w:tc>
        <w:tc>
          <w:tcPr>
            <w:tcW w:w="1125" w:type="dxa"/>
            <w:tcMar>
              <w:top w:w="100" w:type="dxa"/>
              <w:left w:w="100" w:type="dxa"/>
              <w:bottom w:w="100" w:type="dxa"/>
              <w:right w:w="100" w:type="dxa"/>
            </w:tcMar>
          </w:tcPr>
          <w:p w14:paraId="4B261F68" w14:textId="77777777" w:rsidR="00A74608" w:rsidRDefault="00A74608" w:rsidP="00A74608">
            <w:pPr>
              <w:widowControl w:val="0"/>
              <w:rPr>
                <w:sz w:val="20"/>
                <w:szCs w:val="20"/>
              </w:rPr>
            </w:pPr>
            <w:r>
              <w:rPr>
                <w:sz w:val="20"/>
                <w:szCs w:val="20"/>
              </w:rPr>
              <w:t>178.92</w:t>
            </w:r>
          </w:p>
        </w:tc>
        <w:tc>
          <w:tcPr>
            <w:tcW w:w="1440" w:type="dxa"/>
            <w:tcMar>
              <w:top w:w="100" w:type="dxa"/>
              <w:left w:w="100" w:type="dxa"/>
              <w:bottom w:w="100" w:type="dxa"/>
              <w:right w:w="100" w:type="dxa"/>
            </w:tcMar>
          </w:tcPr>
          <w:p w14:paraId="108FAC7B" w14:textId="77777777" w:rsidR="00A74608" w:rsidRDefault="00A74608" w:rsidP="00A74608">
            <w:pPr>
              <w:widowControl w:val="0"/>
              <w:rPr>
                <w:sz w:val="20"/>
                <w:szCs w:val="20"/>
              </w:rPr>
            </w:pPr>
            <w:r>
              <w:rPr>
                <w:sz w:val="20"/>
                <w:szCs w:val="20"/>
              </w:rPr>
              <w:t>$1,789.16</w:t>
            </w:r>
          </w:p>
        </w:tc>
        <w:tc>
          <w:tcPr>
            <w:tcW w:w="1260" w:type="dxa"/>
            <w:tcMar>
              <w:top w:w="100" w:type="dxa"/>
              <w:left w:w="100" w:type="dxa"/>
              <w:bottom w:w="100" w:type="dxa"/>
              <w:right w:w="100" w:type="dxa"/>
            </w:tcMar>
          </w:tcPr>
          <w:p w14:paraId="72D89A09" w14:textId="77777777" w:rsidR="00A74608" w:rsidRDefault="00A74608" w:rsidP="00A74608">
            <w:pPr>
              <w:widowControl w:val="0"/>
              <w:rPr>
                <w:sz w:val="20"/>
                <w:szCs w:val="20"/>
              </w:rPr>
            </w:pPr>
            <w:r>
              <w:rPr>
                <w:sz w:val="20"/>
                <w:szCs w:val="20"/>
              </w:rPr>
              <w:t>$6,440.96</w:t>
            </w:r>
          </w:p>
        </w:tc>
      </w:tr>
      <w:tr w:rsidR="00A74608" w14:paraId="7D3A65C6" w14:textId="77777777" w:rsidTr="00A74608">
        <w:tc>
          <w:tcPr>
            <w:tcW w:w="990" w:type="dxa"/>
            <w:tcMar>
              <w:top w:w="100" w:type="dxa"/>
              <w:left w:w="100" w:type="dxa"/>
              <w:bottom w:w="100" w:type="dxa"/>
              <w:right w:w="100" w:type="dxa"/>
            </w:tcMar>
          </w:tcPr>
          <w:p w14:paraId="0B234028" w14:textId="77777777" w:rsidR="00A74608" w:rsidRDefault="00A74608" w:rsidP="00A74608">
            <w:pPr>
              <w:widowControl w:val="0"/>
              <w:rPr>
                <w:sz w:val="20"/>
                <w:szCs w:val="20"/>
              </w:rPr>
            </w:pPr>
            <w:r>
              <w:rPr>
                <w:sz w:val="20"/>
                <w:szCs w:val="20"/>
              </w:rPr>
              <w:t>706220</w:t>
            </w:r>
          </w:p>
        </w:tc>
        <w:tc>
          <w:tcPr>
            <w:tcW w:w="2205" w:type="dxa"/>
            <w:tcMar>
              <w:top w:w="100" w:type="dxa"/>
              <w:left w:w="100" w:type="dxa"/>
              <w:bottom w:w="100" w:type="dxa"/>
              <w:right w:w="100" w:type="dxa"/>
            </w:tcMar>
          </w:tcPr>
          <w:p w14:paraId="6260FF31" w14:textId="77777777" w:rsidR="00A74608" w:rsidRDefault="00A74608" w:rsidP="00A74608">
            <w:pPr>
              <w:widowControl w:val="0"/>
              <w:rPr>
                <w:sz w:val="20"/>
                <w:szCs w:val="20"/>
              </w:rPr>
            </w:pPr>
            <w:r>
              <w:rPr>
                <w:sz w:val="20"/>
                <w:szCs w:val="20"/>
              </w:rPr>
              <w:t xml:space="preserve">Car Rental-College </w:t>
            </w:r>
          </w:p>
        </w:tc>
        <w:tc>
          <w:tcPr>
            <w:tcW w:w="1170" w:type="dxa"/>
            <w:tcMar>
              <w:top w:w="100" w:type="dxa"/>
              <w:left w:w="100" w:type="dxa"/>
              <w:bottom w:w="100" w:type="dxa"/>
              <w:right w:w="100" w:type="dxa"/>
            </w:tcMar>
          </w:tcPr>
          <w:p w14:paraId="3E2AF1A3" w14:textId="77777777" w:rsidR="00A74608" w:rsidRDefault="00A74608" w:rsidP="00A74608">
            <w:pPr>
              <w:widowControl w:val="0"/>
              <w:rPr>
                <w:sz w:val="20"/>
                <w:szCs w:val="20"/>
              </w:rPr>
            </w:pPr>
            <w:r>
              <w:rPr>
                <w:sz w:val="20"/>
                <w:szCs w:val="20"/>
              </w:rPr>
              <w:t>$43,086</w:t>
            </w:r>
          </w:p>
        </w:tc>
        <w:tc>
          <w:tcPr>
            <w:tcW w:w="1170" w:type="dxa"/>
            <w:tcMar>
              <w:top w:w="100" w:type="dxa"/>
              <w:left w:w="100" w:type="dxa"/>
              <w:bottom w:w="100" w:type="dxa"/>
              <w:right w:w="100" w:type="dxa"/>
            </w:tcMar>
          </w:tcPr>
          <w:p w14:paraId="1084D734" w14:textId="77777777" w:rsidR="00A74608" w:rsidRDefault="00A74608" w:rsidP="00A74608">
            <w:pPr>
              <w:widowControl w:val="0"/>
              <w:rPr>
                <w:sz w:val="20"/>
                <w:szCs w:val="20"/>
              </w:rPr>
            </w:pPr>
            <w:r>
              <w:rPr>
                <w:sz w:val="20"/>
                <w:szCs w:val="20"/>
              </w:rPr>
              <w:t>0.0014</w:t>
            </w:r>
          </w:p>
        </w:tc>
        <w:tc>
          <w:tcPr>
            <w:tcW w:w="1125" w:type="dxa"/>
            <w:tcMar>
              <w:top w:w="100" w:type="dxa"/>
              <w:left w:w="100" w:type="dxa"/>
              <w:bottom w:w="100" w:type="dxa"/>
              <w:right w:w="100" w:type="dxa"/>
            </w:tcMar>
          </w:tcPr>
          <w:p w14:paraId="5340A953" w14:textId="77777777" w:rsidR="00A74608" w:rsidRDefault="00A74608" w:rsidP="00A74608">
            <w:pPr>
              <w:widowControl w:val="0"/>
              <w:rPr>
                <w:sz w:val="20"/>
                <w:szCs w:val="20"/>
              </w:rPr>
            </w:pPr>
            <w:r>
              <w:rPr>
                <w:sz w:val="20"/>
                <w:szCs w:val="20"/>
              </w:rPr>
              <w:t>61.63</w:t>
            </w:r>
          </w:p>
        </w:tc>
        <w:tc>
          <w:tcPr>
            <w:tcW w:w="1440" w:type="dxa"/>
            <w:tcMar>
              <w:top w:w="100" w:type="dxa"/>
              <w:left w:w="100" w:type="dxa"/>
              <w:bottom w:w="100" w:type="dxa"/>
              <w:right w:w="100" w:type="dxa"/>
            </w:tcMar>
          </w:tcPr>
          <w:p w14:paraId="72ACC145" w14:textId="77777777" w:rsidR="00A74608" w:rsidRDefault="00A74608" w:rsidP="00A74608">
            <w:pPr>
              <w:widowControl w:val="0"/>
              <w:rPr>
                <w:sz w:val="20"/>
                <w:szCs w:val="20"/>
              </w:rPr>
            </w:pPr>
            <w:r>
              <w:rPr>
                <w:sz w:val="20"/>
                <w:szCs w:val="20"/>
              </w:rPr>
              <w:t>$616.26</w:t>
            </w:r>
          </w:p>
        </w:tc>
        <w:tc>
          <w:tcPr>
            <w:tcW w:w="1260" w:type="dxa"/>
            <w:tcMar>
              <w:top w:w="100" w:type="dxa"/>
              <w:left w:w="100" w:type="dxa"/>
              <w:bottom w:w="100" w:type="dxa"/>
              <w:right w:w="100" w:type="dxa"/>
            </w:tcMar>
          </w:tcPr>
          <w:p w14:paraId="687F7863" w14:textId="77777777" w:rsidR="00A74608" w:rsidRDefault="00A74608" w:rsidP="00A74608">
            <w:pPr>
              <w:widowControl w:val="0"/>
              <w:rPr>
                <w:sz w:val="20"/>
                <w:szCs w:val="20"/>
              </w:rPr>
            </w:pPr>
            <w:r>
              <w:rPr>
                <w:sz w:val="20"/>
                <w:szCs w:val="20"/>
              </w:rPr>
              <w:t>$2,218.53</w:t>
            </w:r>
          </w:p>
        </w:tc>
      </w:tr>
      <w:tr w:rsidR="00A74608" w14:paraId="4C364C6B" w14:textId="77777777" w:rsidTr="00A74608">
        <w:tc>
          <w:tcPr>
            <w:tcW w:w="990" w:type="dxa"/>
            <w:tcMar>
              <w:top w:w="100" w:type="dxa"/>
              <w:left w:w="100" w:type="dxa"/>
              <w:bottom w:w="100" w:type="dxa"/>
              <w:right w:w="100" w:type="dxa"/>
            </w:tcMar>
          </w:tcPr>
          <w:p w14:paraId="445F47C7" w14:textId="77777777" w:rsidR="00A74608" w:rsidRDefault="00A74608" w:rsidP="00A74608">
            <w:pPr>
              <w:widowControl w:val="0"/>
              <w:rPr>
                <w:sz w:val="20"/>
                <w:szCs w:val="20"/>
              </w:rPr>
            </w:pPr>
            <w:r>
              <w:rPr>
                <w:sz w:val="20"/>
                <w:szCs w:val="20"/>
              </w:rPr>
              <w:t>706230</w:t>
            </w:r>
          </w:p>
        </w:tc>
        <w:tc>
          <w:tcPr>
            <w:tcW w:w="2205" w:type="dxa"/>
            <w:tcMar>
              <w:top w:w="100" w:type="dxa"/>
              <w:left w:w="100" w:type="dxa"/>
              <w:bottom w:w="100" w:type="dxa"/>
              <w:right w:w="100" w:type="dxa"/>
            </w:tcMar>
          </w:tcPr>
          <w:p w14:paraId="16517809" w14:textId="77777777" w:rsidR="00A74608" w:rsidRDefault="00A74608" w:rsidP="00A74608">
            <w:pPr>
              <w:widowControl w:val="0"/>
              <w:rPr>
                <w:sz w:val="20"/>
                <w:szCs w:val="20"/>
              </w:rPr>
            </w:pPr>
            <w:r>
              <w:rPr>
                <w:sz w:val="20"/>
                <w:szCs w:val="20"/>
              </w:rPr>
              <w:t xml:space="preserve">Mileage-College </w:t>
            </w:r>
          </w:p>
        </w:tc>
        <w:tc>
          <w:tcPr>
            <w:tcW w:w="1170" w:type="dxa"/>
            <w:tcMar>
              <w:top w:w="100" w:type="dxa"/>
              <w:left w:w="100" w:type="dxa"/>
              <w:bottom w:w="100" w:type="dxa"/>
              <w:right w:w="100" w:type="dxa"/>
            </w:tcMar>
          </w:tcPr>
          <w:p w14:paraId="4E76A379" w14:textId="77777777" w:rsidR="00A74608" w:rsidRDefault="00A74608" w:rsidP="00A74608">
            <w:pPr>
              <w:widowControl w:val="0"/>
              <w:rPr>
                <w:sz w:val="20"/>
                <w:szCs w:val="20"/>
              </w:rPr>
            </w:pPr>
            <w:r>
              <w:rPr>
                <w:sz w:val="20"/>
                <w:szCs w:val="20"/>
              </w:rPr>
              <w:t>$20,872</w:t>
            </w:r>
          </w:p>
        </w:tc>
        <w:tc>
          <w:tcPr>
            <w:tcW w:w="1170" w:type="dxa"/>
            <w:tcMar>
              <w:top w:w="100" w:type="dxa"/>
              <w:left w:w="100" w:type="dxa"/>
              <w:bottom w:w="100" w:type="dxa"/>
              <w:right w:w="100" w:type="dxa"/>
            </w:tcMar>
          </w:tcPr>
          <w:p w14:paraId="386A2742" w14:textId="77777777" w:rsidR="00A74608" w:rsidRDefault="00A74608" w:rsidP="00A74608">
            <w:pPr>
              <w:widowControl w:val="0"/>
              <w:rPr>
                <w:sz w:val="20"/>
                <w:szCs w:val="20"/>
              </w:rPr>
            </w:pPr>
            <w:r>
              <w:rPr>
                <w:sz w:val="20"/>
                <w:szCs w:val="20"/>
              </w:rPr>
              <w:t>0.0014</w:t>
            </w:r>
          </w:p>
        </w:tc>
        <w:tc>
          <w:tcPr>
            <w:tcW w:w="1125" w:type="dxa"/>
            <w:tcMar>
              <w:top w:w="100" w:type="dxa"/>
              <w:left w:w="100" w:type="dxa"/>
              <w:bottom w:w="100" w:type="dxa"/>
              <w:right w:w="100" w:type="dxa"/>
            </w:tcMar>
          </w:tcPr>
          <w:p w14:paraId="5B70E1B2" w14:textId="77777777" w:rsidR="00A74608" w:rsidRDefault="00A74608" w:rsidP="00A74608">
            <w:pPr>
              <w:widowControl w:val="0"/>
              <w:rPr>
                <w:sz w:val="20"/>
                <w:szCs w:val="20"/>
              </w:rPr>
            </w:pPr>
            <w:r>
              <w:rPr>
                <w:sz w:val="20"/>
                <w:szCs w:val="20"/>
              </w:rPr>
              <w:t>29.85</w:t>
            </w:r>
          </w:p>
        </w:tc>
        <w:tc>
          <w:tcPr>
            <w:tcW w:w="1440" w:type="dxa"/>
            <w:tcMar>
              <w:top w:w="100" w:type="dxa"/>
              <w:left w:w="100" w:type="dxa"/>
              <w:bottom w:w="100" w:type="dxa"/>
              <w:right w:w="100" w:type="dxa"/>
            </w:tcMar>
          </w:tcPr>
          <w:p w14:paraId="148F57E3" w14:textId="77777777" w:rsidR="00A74608" w:rsidRDefault="00A74608" w:rsidP="00A74608">
            <w:pPr>
              <w:widowControl w:val="0"/>
              <w:rPr>
                <w:sz w:val="20"/>
                <w:szCs w:val="20"/>
              </w:rPr>
            </w:pPr>
            <w:r>
              <w:rPr>
                <w:sz w:val="20"/>
                <w:szCs w:val="20"/>
              </w:rPr>
              <w:t>$298.54</w:t>
            </w:r>
          </w:p>
        </w:tc>
        <w:tc>
          <w:tcPr>
            <w:tcW w:w="1260" w:type="dxa"/>
            <w:tcMar>
              <w:top w:w="100" w:type="dxa"/>
              <w:left w:w="100" w:type="dxa"/>
              <w:bottom w:w="100" w:type="dxa"/>
              <w:right w:w="100" w:type="dxa"/>
            </w:tcMar>
          </w:tcPr>
          <w:p w14:paraId="5A2B5A5B" w14:textId="77777777" w:rsidR="00A74608" w:rsidRDefault="00A74608" w:rsidP="00A74608">
            <w:pPr>
              <w:widowControl w:val="0"/>
              <w:rPr>
                <w:sz w:val="20"/>
                <w:szCs w:val="20"/>
              </w:rPr>
            </w:pPr>
            <w:r>
              <w:rPr>
                <w:sz w:val="20"/>
                <w:szCs w:val="20"/>
              </w:rPr>
              <w:t>$1,074.74</w:t>
            </w:r>
          </w:p>
        </w:tc>
      </w:tr>
      <w:tr w:rsidR="00A74608" w14:paraId="3A9FFF6B" w14:textId="77777777" w:rsidTr="00A74608">
        <w:tc>
          <w:tcPr>
            <w:tcW w:w="990" w:type="dxa"/>
            <w:tcMar>
              <w:top w:w="100" w:type="dxa"/>
              <w:left w:w="100" w:type="dxa"/>
              <w:bottom w:w="100" w:type="dxa"/>
              <w:right w:w="100" w:type="dxa"/>
            </w:tcMar>
          </w:tcPr>
          <w:p w14:paraId="5A1E8C45" w14:textId="77777777" w:rsidR="00A74608" w:rsidRDefault="00A74608" w:rsidP="00A74608">
            <w:pPr>
              <w:widowControl w:val="0"/>
              <w:rPr>
                <w:sz w:val="20"/>
                <w:szCs w:val="20"/>
              </w:rPr>
            </w:pPr>
            <w:r>
              <w:rPr>
                <w:sz w:val="20"/>
                <w:szCs w:val="20"/>
              </w:rPr>
              <w:t>706250</w:t>
            </w:r>
          </w:p>
        </w:tc>
        <w:tc>
          <w:tcPr>
            <w:tcW w:w="2205" w:type="dxa"/>
            <w:tcMar>
              <w:top w:w="100" w:type="dxa"/>
              <w:left w:w="100" w:type="dxa"/>
              <w:bottom w:w="100" w:type="dxa"/>
              <w:right w:w="100" w:type="dxa"/>
            </w:tcMar>
          </w:tcPr>
          <w:p w14:paraId="60F82661" w14:textId="77777777" w:rsidR="00A74608" w:rsidRDefault="00A74608" w:rsidP="00A74608">
            <w:pPr>
              <w:widowControl w:val="0"/>
              <w:rPr>
                <w:sz w:val="20"/>
                <w:szCs w:val="20"/>
              </w:rPr>
            </w:pPr>
            <w:r>
              <w:rPr>
                <w:sz w:val="20"/>
                <w:szCs w:val="20"/>
              </w:rPr>
              <w:t xml:space="preserve">Train-College </w:t>
            </w:r>
          </w:p>
        </w:tc>
        <w:tc>
          <w:tcPr>
            <w:tcW w:w="1170" w:type="dxa"/>
            <w:tcMar>
              <w:top w:w="100" w:type="dxa"/>
              <w:left w:w="100" w:type="dxa"/>
              <w:bottom w:w="100" w:type="dxa"/>
              <w:right w:w="100" w:type="dxa"/>
            </w:tcMar>
          </w:tcPr>
          <w:p w14:paraId="2AE545FC" w14:textId="77777777" w:rsidR="00A74608" w:rsidRDefault="00A74608" w:rsidP="00A74608">
            <w:pPr>
              <w:widowControl w:val="0"/>
              <w:rPr>
                <w:sz w:val="20"/>
                <w:szCs w:val="20"/>
              </w:rPr>
            </w:pPr>
            <w:r>
              <w:rPr>
                <w:sz w:val="20"/>
                <w:szCs w:val="20"/>
              </w:rPr>
              <w:t>$4,884</w:t>
            </w:r>
          </w:p>
        </w:tc>
        <w:tc>
          <w:tcPr>
            <w:tcW w:w="1170" w:type="dxa"/>
            <w:tcMar>
              <w:top w:w="100" w:type="dxa"/>
              <w:left w:w="100" w:type="dxa"/>
              <w:bottom w:w="100" w:type="dxa"/>
              <w:right w:w="100" w:type="dxa"/>
            </w:tcMar>
          </w:tcPr>
          <w:p w14:paraId="38BA99DB" w14:textId="77777777" w:rsidR="00A74608" w:rsidRDefault="00A74608" w:rsidP="00A74608">
            <w:pPr>
              <w:widowControl w:val="0"/>
              <w:rPr>
                <w:sz w:val="20"/>
                <w:szCs w:val="20"/>
              </w:rPr>
            </w:pPr>
            <w:r>
              <w:rPr>
                <w:sz w:val="20"/>
                <w:szCs w:val="20"/>
              </w:rPr>
              <w:t>0.0006</w:t>
            </w:r>
          </w:p>
        </w:tc>
        <w:tc>
          <w:tcPr>
            <w:tcW w:w="1125" w:type="dxa"/>
            <w:tcMar>
              <w:top w:w="100" w:type="dxa"/>
              <w:left w:w="100" w:type="dxa"/>
              <w:bottom w:w="100" w:type="dxa"/>
              <w:right w:w="100" w:type="dxa"/>
            </w:tcMar>
          </w:tcPr>
          <w:p w14:paraId="69AD4112" w14:textId="77777777" w:rsidR="00A74608" w:rsidRDefault="00A74608" w:rsidP="00A74608">
            <w:pPr>
              <w:widowControl w:val="0"/>
              <w:rPr>
                <w:sz w:val="20"/>
                <w:szCs w:val="20"/>
              </w:rPr>
            </w:pPr>
            <w:r>
              <w:rPr>
                <w:sz w:val="20"/>
                <w:szCs w:val="20"/>
              </w:rPr>
              <w:t>3.11</w:t>
            </w:r>
          </w:p>
        </w:tc>
        <w:tc>
          <w:tcPr>
            <w:tcW w:w="1440" w:type="dxa"/>
            <w:tcMar>
              <w:top w:w="100" w:type="dxa"/>
              <w:left w:w="100" w:type="dxa"/>
              <w:bottom w:w="100" w:type="dxa"/>
              <w:right w:w="100" w:type="dxa"/>
            </w:tcMar>
          </w:tcPr>
          <w:p w14:paraId="36A63990" w14:textId="77777777" w:rsidR="00A74608" w:rsidRDefault="00A74608" w:rsidP="00A74608">
            <w:pPr>
              <w:widowControl w:val="0"/>
              <w:rPr>
                <w:sz w:val="20"/>
                <w:szCs w:val="20"/>
              </w:rPr>
            </w:pPr>
            <w:r>
              <w:rPr>
                <w:sz w:val="20"/>
                <w:szCs w:val="20"/>
              </w:rPr>
              <w:t>$31.05</w:t>
            </w:r>
          </w:p>
        </w:tc>
        <w:tc>
          <w:tcPr>
            <w:tcW w:w="1260" w:type="dxa"/>
            <w:tcMar>
              <w:top w:w="100" w:type="dxa"/>
              <w:left w:w="100" w:type="dxa"/>
              <w:bottom w:w="100" w:type="dxa"/>
              <w:right w:w="100" w:type="dxa"/>
            </w:tcMar>
          </w:tcPr>
          <w:p w14:paraId="21FB23FA" w14:textId="77777777" w:rsidR="00A74608" w:rsidRDefault="00A74608" w:rsidP="00A74608">
            <w:pPr>
              <w:widowControl w:val="0"/>
              <w:rPr>
                <w:sz w:val="20"/>
                <w:szCs w:val="20"/>
              </w:rPr>
            </w:pPr>
            <w:r>
              <w:rPr>
                <w:sz w:val="20"/>
                <w:szCs w:val="20"/>
              </w:rPr>
              <w:t>$111.80</w:t>
            </w:r>
          </w:p>
        </w:tc>
      </w:tr>
      <w:tr w:rsidR="00A74608" w14:paraId="7BFC6FF2" w14:textId="77777777" w:rsidTr="00A74608">
        <w:tc>
          <w:tcPr>
            <w:tcW w:w="990" w:type="dxa"/>
            <w:tcMar>
              <w:top w:w="100" w:type="dxa"/>
              <w:left w:w="100" w:type="dxa"/>
              <w:bottom w:w="100" w:type="dxa"/>
              <w:right w:w="100" w:type="dxa"/>
            </w:tcMar>
          </w:tcPr>
          <w:p w14:paraId="27167E4B" w14:textId="77777777" w:rsidR="00A74608" w:rsidRDefault="00A74608" w:rsidP="00A74608">
            <w:pPr>
              <w:widowControl w:val="0"/>
              <w:rPr>
                <w:sz w:val="20"/>
                <w:szCs w:val="20"/>
              </w:rPr>
            </w:pPr>
            <w:r>
              <w:rPr>
                <w:sz w:val="20"/>
                <w:szCs w:val="20"/>
              </w:rPr>
              <w:t>706710</w:t>
            </w:r>
          </w:p>
        </w:tc>
        <w:tc>
          <w:tcPr>
            <w:tcW w:w="2205" w:type="dxa"/>
            <w:tcMar>
              <w:top w:w="100" w:type="dxa"/>
              <w:left w:w="100" w:type="dxa"/>
              <w:bottom w:w="100" w:type="dxa"/>
              <w:right w:w="100" w:type="dxa"/>
            </w:tcMar>
          </w:tcPr>
          <w:p w14:paraId="24F7D598" w14:textId="77777777" w:rsidR="00A74608" w:rsidRDefault="00A74608" w:rsidP="00A74608">
            <w:pPr>
              <w:widowControl w:val="0"/>
              <w:rPr>
                <w:sz w:val="20"/>
                <w:szCs w:val="20"/>
              </w:rPr>
            </w:pPr>
            <w:r>
              <w:rPr>
                <w:sz w:val="20"/>
                <w:szCs w:val="20"/>
              </w:rPr>
              <w:t xml:space="preserve">Airline-Visitor </w:t>
            </w:r>
          </w:p>
        </w:tc>
        <w:tc>
          <w:tcPr>
            <w:tcW w:w="1170" w:type="dxa"/>
            <w:tcMar>
              <w:top w:w="100" w:type="dxa"/>
              <w:left w:w="100" w:type="dxa"/>
              <w:bottom w:w="100" w:type="dxa"/>
              <w:right w:w="100" w:type="dxa"/>
            </w:tcMar>
          </w:tcPr>
          <w:p w14:paraId="52C9F399" w14:textId="77777777" w:rsidR="00A74608" w:rsidRDefault="00A74608" w:rsidP="00A74608">
            <w:pPr>
              <w:widowControl w:val="0"/>
              <w:rPr>
                <w:sz w:val="20"/>
                <w:szCs w:val="20"/>
              </w:rPr>
            </w:pPr>
            <w:r>
              <w:rPr>
                <w:sz w:val="20"/>
                <w:szCs w:val="20"/>
              </w:rPr>
              <w:t>$1,802</w:t>
            </w:r>
          </w:p>
        </w:tc>
        <w:tc>
          <w:tcPr>
            <w:tcW w:w="1170" w:type="dxa"/>
            <w:tcMar>
              <w:top w:w="100" w:type="dxa"/>
              <w:left w:w="100" w:type="dxa"/>
              <w:bottom w:w="100" w:type="dxa"/>
              <w:right w:w="100" w:type="dxa"/>
            </w:tcMar>
          </w:tcPr>
          <w:p w14:paraId="28930415" w14:textId="77777777" w:rsidR="00A74608" w:rsidRDefault="00A74608" w:rsidP="00A74608">
            <w:pPr>
              <w:widowControl w:val="0"/>
              <w:rPr>
                <w:sz w:val="20"/>
                <w:szCs w:val="20"/>
              </w:rPr>
            </w:pPr>
            <w:r>
              <w:rPr>
                <w:sz w:val="20"/>
                <w:szCs w:val="20"/>
              </w:rPr>
              <w:t>0.0015</w:t>
            </w:r>
          </w:p>
        </w:tc>
        <w:tc>
          <w:tcPr>
            <w:tcW w:w="1125" w:type="dxa"/>
            <w:tcMar>
              <w:top w:w="100" w:type="dxa"/>
              <w:left w:w="100" w:type="dxa"/>
              <w:bottom w:w="100" w:type="dxa"/>
              <w:right w:w="100" w:type="dxa"/>
            </w:tcMar>
          </w:tcPr>
          <w:p w14:paraId="2B1068C1" w14:textId="77777777" w:rsidR="00A74608" w:rsidRDefault="00A74608" w:rsidP="00A74608">
            <w:pPr>
              <w:widowControl w:val="0"/>
              <w:rPr>
                <w:sz w:val="20"/>
                <w:szCs w:val="20"/>
              </w:rPr>
            </w:pPr>
            <w:r>
              <w:rPr>
                <w:sz w:val="20"/>
                <w:szCs w:val="20"/>
              </w:rPr>
              <w:t>2.63</w:t>
            </w:r>
          </w:p>
        </w:tc>
        <w:tc>
          <w:tcPr>
            <w:tcW w:w="1440" w:type="dxa"/>
            <w:tcMar>
              <w:top w:w="100" w:type="dxa"/>
              <w:left w:w="100" w:type="dxa"/>
              <w:bottom w:w="100" w:type="dxa"/>
              <w:right w:w="100" w:type="dxa"/>
            </w:tcMar>
          </w:tcPr>
          <w:p w14:paraId="2F8F86C3" w14:textId="77777777" w:rsidR="00A74608" w:rsidRDefault="00A74608" w:rsidP="00A74608">
            <w:pPr>
              <w:widowControl w:val="0"/>
              <w:rPr>
                <w:sz w:val="20"/>
                <w:szCs w:val="20"/>
              </w:rPr>
            </w:pPr>
            <w:r>
              <w:rPr>
                <w:sz w:val="20"/>
                <w:szCs w:val="20"/>
              </w:rPr>
              <w:t>$26.30</w:t>
            </w:r>
          </w:p>
        </w:tc>
        <w:tc>
          <w:tcPr>
            <w:tcW w:w="1260" w:type="dxa"/>
            <w:tcMar>
              <w:top w:w="100" w:type="dxa"/>
              <w:left w:w="100" w:type="dxa"/>
              <w:bottom w:w="100" w:type="dxa"/>
              <w:right w:w="100" w:type="dxa"/>
            </w:tcMar>
          </w:tcPr>
          <w:p w14:paraId="3031A7BB" w14:textId="77777777" w:rsidR="00A74608" w:rsidRDefault="00A74608" w:rsidP="00A74608">
            <w:pPr>
              <w:widowControl w:val="0"/>
              <w:rPr>
                <w:sz w:val="20"/>
                <w:szCs w:val="20"/>
              </w:rPr>
            </w:pPr>
            <w:r>
              <w:rPr>
                <w:sz w:val="20"/>
                <w:szCs w:val="20"/>
              </w:rPr>
              <w:t>$94.67</w:t>
            </w:r>
          </w:p>
        </w:tc>
      </w:tr>
      <w:tr w:rsidR="00A74608" w14:paraId="23E49F33" w14:textId="77777777" w:rsidTr="00A74608">
        <w:tc>
          <w:tcPr>
            <w:tcW w:w="990" w:type="dxa"/>
            <w:tcMar>
              <w:top w:w="100" w:type="dxa"/>
              <w:left w:w="100" w:type="dxa"/>
              <w:bottom w:w="100" w:type="dxa"/>
              <w:right w:w="100" w:type="dxa"/>
            </w:tcMar>
          </w:tcPr>
          <w:p w14:paraId="1E5F8DE7" w14:textId="77777777" w:rsidR="00A74608" w:rsidRDefault="00A74608" w:rsidP="00A74608">
            <w:pPr>
              <w:widowControl w:val="0"/>
              <w:rPr>
                <w:sz w:val="20"/>
                <w:szCs w:val="20"/>
              </w:rPr>
            </w:pPr>
            <w:r>
              <w:rPr>
                <w:sz w:val="20"/>
                <w:szCs w:val="20"/>
              </w:rPr>
              <w:t>706715</w:t>
            </w:r>
          </w:p>
        </w:tc>
        <w:tc>
          <w:tcPr>
            <w:tcW w:w="2205" w:type="dxa"/>
            <w:tcMar>
              <w:top w:w="100" w:type="dxa"/>
              <w:left w:w="100" w:type="dxa"/>
              <w:bottom w:w="100" w:type="dxa"/>
              <w:right w:w="100" w:type="dxa"/>
            </w:tcMar>
          </w:tcPr>
          <w:p w14:paraId="52D39B7A" w14:textId="77777777" w:rsidR="00A74608" w:rsidRDefault="00A74608" w:rsidP="00A74608">
            <w:pPr>
              <w:widowControl w:val="0"/>
              <w:rPr>
                <w:sz w:val="20"/>
                <w:szCs w:val="20"/>
              </w:rPr>
            </w:pPr>
            <w:r>
              <w:rPr>
                <w:sz w:val="20"/>
                <w:szCs w:val="20"/>
              </w:rPr>
              <w:t xml:space="preserve">Bus-Visitor </w:t>
            </w:r>
          </w:p>
        </w:tc>
        <w:tc>
          <w:tcPr>
            <w:tcW w:w="1170" w:type="dxa"/>
            <w:tcMar>
              <w:top w:w="100" w:type="dxa"/>
              <w:left w:w="100" w:type="dxa"/>
              <w:bottom w:w="100" w:type="dxa"/>
              <w:right w:w="100" w:type="dxa"/>
            </w:tcMar>
          </w:tcPr>
          <w:p w14:paraId="1B0078E1" w14:textId="77777777" w:rsidR="00A74608" w:rsidRDefault="00A74608" w:rsidP="00A74608">
            <w:pPr>
              <w:widowControl w:val="0"/>
              <w:rPr>
                <w:sz w:val="20"/>
                <w:szCs w:val="20"/>
              </w:rPr>
            </w:pPr>
            <w:r>
              <w:rPr>
                <w:sz w:val="20"/>
                <w:szCs w:val="20"/>
              </w:rPr>
              <w:t>$100</w:t>
            </w:r>
          </w:p>
        </w:tc>
        <w:tc>
          <w:tcPr>
            <w:tcW w:w="1170" w:type="dxa"/>
            <w:tcMar>
              <w:top w:w="100" w:type="dxa"/>
              <w:left w:w="100" w:type="dxa"/>
              <w:bottom w:w="100" w:type="dxa"/>
              <w:right w:w="100" w:type="dxa"/>
            </w:tcMar>
          </w:tcPr>
          <w:p w14:paraId="7C2A163E" w14:textId="77777777" w:rsidR="00A74608" w:rsidRDefault="00A74608" w:rsidP="00A74608">
            <w:pPr>
              <w:widowControl w:val="0"/>
              <w:rPr>
                <w:sz w:val="20"/>
                <w:szCs w:val="20"/>
              </w:rPr>
            </w:pPr>
            <w:r>
              <w:rPr>
                <w:sz w:val="20"/>
                <w:szCs w:val="20"/>
              </w:rPr>
              <w:t>0.0002</w:t>
            </w:r>
          </w:p>
        </w:tc>
        <w:tc>
          <w:tcPr>
            <w:tcW w:w="1125" w:type="dxa"/>
            <w:tcMar>
              <w:top w:w="100" w:type="dxa"/>
              <w:left w:w="100" w:type="dxa"/>
              <w:bottom w:w="100" w:type="dxa"/>
              <w:right w:w="100" w:type="dxa"/>
            </w:tcMar>
          </w:tcPr>
          <w:p w14:paraId="75A445CD" w14:textId="77777777" w:rsidR="00A74608" w:rsidRDefault="00A74608" w:rsidP="00A74608">
            <w:pPr>
              <w:widowControl w:val="0"/>
              <w:rPr>
                <w:sz w:val="20"/>
                <w:szCs w:val="20"/>
              </w:rPr>
            </w:pPr>
            <w:r>
              <w:rPr>
                <w:sz w:val="20"/>
                <w:szCs w:val="20"/>
              </w:rPr>
              <w:t>0.02</w:t>
            </w:r>
          </w:p>
        </w:tc>
        <w:tc>
          <w:tcPr>
            <w:tcW w:w="1440" w:type="dxa"/>
            <w:tcMar>
              <w:top w:w="100" w:type="dxa"/>
              <w:left w:w="100" w:type="dxa"/>
              <w:bottom w:w="100" w:type="dxa"/>
              <w:right w:w="100" w:type="dxa"/>
            </w:tcMar>
          </w:tcPr>
          <w:p w14:paraId="3A16BE49" w14:textId="77777777" w:rsidR="00A74608" w:rsidRDefault="00A74608" w:rsidP="00A74608">
            <w:pPr>
              <w:widowControl w:val="0"/>
              <w:rPr>
                <w:sz w:val="20"/>
                <w:szCs w:val="20"/>
              </w:rPr>
            </w:pPr>
            <w:r>
              <w:rPr>
                <w:sz w:val="20"/>
                <w:szCs w:val="20"/>
              </w:rPr>
              <w:t>$0.24</w:t>
            </w:r>
          </w:p>
        </w:tc>
        <w:tc>
          <w:tcPr>
            <w:tcW w:w="1260" w:type="dxa"/>
            <w:tcMar>
              <w:top w:w="100" w:type="dxa"/>
              <w:left w:w="100" w:type="dxa"/>
              <w:bottom w:w="100" w:type="dxa"/>
              <w:right w:w="100" w:type="dxa"/>
            </w:tcMar>
          </w:tcPr>
          <w:p w14:paraId="158ED741" w14:textId="77777777" w:rsidR="00A74608" w:rsidRDefault="00A74608" w:rsidP="00A74608">
            <w:pPr>
              <w:widowControl w:val="0"/>
              <w:rPr>
                <w:sz w:val="20"/>
                <w:szCs w:val="20"/>
              </w:rPr>
            </w:pPr>
            <w:r>
              <w:rPr>
                <w:sz w:val="20"/>
                <w:szCs w:val="20"/>
              </w:rPr>
              <w:t>$0.88</w:t>
            </w:r>
          </w:p>
        </w:tc>
      </w:tr>
      <w:tr w:rsidR="00A74608" w14:paraId="1F1ACDBE" w14:textId="77777777" w:rsidTr="00A74608">
        <w:tc>
          <w:tcPr>
            <w:tcW w:w="990" w:type="dxa"/>
            <w:tcMar>
              <w:top w:w="100" w:type="dxa"/>
              <w:left w:w="100" w:type="dxa"/>
              <w:bottom w:w="100" w:type="dxa"/>
              <w:right w:w="100" w:type="dxa"/>
            </w:tcMar>
          </w:tcPr>
          <w:p w14:paraId="14BC1F0D" w14:textId="77777777" w:rsidR="00A74608" w:rsidRDefault="00A74608" w:rsidP="00A74608">
            <w:pPr>
              <w:widowControl w:val="0"/>
              <w:rPr>
                <w:sz w:val="20"/>
                <w:szCs w:val="20"/>
              </w:rPr>
            </w:pPr>
            <w:r>
              <w:rPr>
                <w:sz w:val="20"/>
                <w:szCs w:val="20"/>
              </w:rPr>
              <w:t>706720</w:t>
            </w:r>
          </w:p>
        </w:tc>
        <w:tc>
          <w:tcPr>
            <w:tcW w:w="2205" w:type="dxa"/>
            <w:tcMar>
              <w:top w:w="100" w:type="dxa"/>
              <w:left w:w="100" w:type="dxa"/>
              <w:bottom w:w="100" w:type="dxa"/>
              <w:right w:w="100" w:type="dxa"/>
            </w:tcMar>
          </w:tcPr>
          <w:p w14:paraId="1000000E" w14:textId="77777777" w:rsidR="00A74608" w:rsidRDefault="00A74608" w:rsidP="00A74608">
            <w:pPr>
              <w:widowControl w:val="0"/>
              <w:rPr>
                <w:sz w:val="20"/>
                <w:szCs w:val="20"/>
              </w:rPr>
            </w:pPr>
            <w:r>
              <w:rPr>
                <w:sz w:val="20"/>
                <w:szCs w:val="20"/>
              </w:rPr>
              <w:t xml:space="preserve">Car Rental-Visitor </w:t>
            </w:r>
          </w:p>
        </w:tc>
        <w:tc>
          <w:tcPr>
            <w:tcW w:w="1170" w:type="dxa"/>
            <w:tcMar>
              <w:top w:w="100" w:type="dxa"/>
              <w:left w:w="100" w:type="dxa"/>
              <w:bottom w:w="100" w:type="dxa"/>
              <w:right w:w="100" w:type="dxa"/>
            </w:tcMar>
          </w:tcPr>
          <w:p w14:paraId="6B0ED3C1" w14:textId="77777777" w:rsidR="00A74608" w:rsidRDefault="00A74608" w:rsidP="00A74608">
            <w:pPr>
              <w:widowControl w:val="0"/>
              <w:rPr>
                <w:sz w:val="20"/>
                <w:szCs w:val="20"/>
              </w:rPr>
            </w:pPr>
            <w:r>
              <w:rPr>
                <w:sz w:val="20"/>
                <w:szCs w:val="20"/>
              </w:rPr>
              <w:t>$226</w:t>
            </w:r>
          </w:p>
        </w:tc>
        <w:tc>
          <w:tcPr>
            <w:tcW w:w="1170" w:type="dxa"/>
            <w:tcMar>
              <w:top w:w="100" w:type="dxa"/>
              <w:left w:w="100" w:type="dxa"/>
              <w:bottom w:w="100" w:type="dxa"/>
              <w:right w:w="100" w:type="dxa"/>
            </w:tcMar>
          </w:tcPr>
          <w:p w14:paraId="32DE7592" w14:textId="77777777" w:rsidR="00A74608" w:rsidRDefault="00A74608" w:rsidP="00A74608">
            <w:pPr>
              <w:widowControl w:val="0"/>
              <w:rPr>
                <w:sz w:val="20"/>
                <w:szCs w:val="20"/>
              </w:rPr>
            </w:pPr>
            <w:r>
              <w:rPr>
                <w:sz w:val="20"/>
                <w:szCs w:val="20"/>
              </w:rPr>
              <w:t>0.0014</w:t>
            </w:r>
          </w:p>
        </w:tc>
        <w:tc>
          <w:tcPr>
            <w:tcW w:w="1125" w:type="dxa"/>
            <w:tcMar>
              <w:top w:w="100" w:type="dxa"/>
              <w:left w:w="100" w:type="dxa"/>
              <w:bottom w:w="100" w:type="dxa"/>
              <w:right w:w="100" w:type="dxa"/>
            </w:tcMar>
          </w:tcPr>
          <w:p w14:paraId="1B512F98" w14:textId="77777777" w:rsidR="00A74608" w:rsidRDefault="00A74608" w:rsidP="00A74608">
            <w:pPr>
              <w:widowControl w:val="0"/>
              <w:rPr>
                <w:sz w:val="20"/>
                <w:szCs w:val="20"/>
              </w:rPr>
            </w:pPr>
            <w:r>
              <w:rPr>
                <w:sz w:val="20"/>
                <w:szCs w:val="20"/>
              </w:rPr>
              <w:t>0.32</w:t>
            </w:r>
          </w:p>
        </w:tc>
        <w:tc>
          <w:tcPr>
            <w:tcW w:w="1440" w:type="dxa"/>
            <w:tcMar>
              <w:top w:w="100" w:type="dxa"/>
              <w:left w:w="100" w:type="dxa"/>
              <w:bottom w:w="100" w:type="dxa"/>
              <w:right w:w="100" w:type="dxa"/>
            </w:tcMar>
          </w:tcPr>
          <w:p w14:paraId="149B8D9F" w14:textId="77777777" w:rsidR="00A74608" w:rsidRDefault="00A74608" w:rsidP="00A74608">
            <w:pPr>
              <w:widowControl w:val="0"/>
              <w:rPr>
                <w:sz w:val="20"/>
                <w:szCs w:val="20"/>
              </w:rPr>
            </w:pPr>
            <w:r>
              <w:rPr>
                <w:sz w:val="20"/>
                <w:szCs w:val="20"/>
              </w:rPr>
              <w:t>$3.23</w:t>
            </w:r>
          </w:p>
        </w:tc>
        <w:tc>
          <w:tcPr>
            <w:tcW w:w="1260" w:type="dxa"/>
            <w:tcMar>
              <w:top w:w="100" w:type="dxa"/>
              <w:left w:w="100" w:type="dxa"/>
              <w:bottom w:w="100" w:type="dxa"/>
              <w:right w:w="100" w:type="dxa"/>
            </w:tcMar>
          </w:tcPr>
          <w:p w14:paraId="2E94D777" w14:textId="77777777" w:rsidR="00A74608" w:rsidRDefault="00A74608" w:rsidP="00A74608">
            <w:pPr>
              <w:widowControl w:val="0"/>
              <w:rPr>
                <w:sz w:val="20"/>
                <w:szCs w:val="20"/>
              </w:rPr>
            </w:pPr>
            <w:r>
              <w:rPr>
                <w:sz w:val="20"/>
                <w:szCs w:val="20"/>
              </w:rPr>
              <w:t>$11.64</w:t>
            </w:r>
          </w:p>
        </w:tc>
      </w:tr>
      <w:tr w:rsidR="00A74608" w14:paraId="306D05D7" w14:textId="77777777" w:rsidTr="00A74608">
        <w:tc>
          <w:tcPr>
            <w:tcW w:w="990" w:type="dxa"/>
            <w:tcMar>
              <w:top w:w="100" w:type="dxa"/>
              <w:left w:w="100" w:type="dxa"/>
              <w:bottom w:w="100" w:type="dxa"/>
              <w:right w:w="100" w:type="dxa"/>
            </w:tcMar>
          </w:tcPr>
          <w:p w14:paraId="6253BFDF" w14:textId="77777777" w:rsidR="00A74608" w:rsidRDefault="00A74608" w:rsidP="00A74608">
            <w:pPr>
              <w:widowControl w:val="0"/>
              <w:rPr>
                <w:sz w:val="20"/>
                <w:szCs w:val="20"/>
              </w:rPr>
            </w:pPr>
          </w:p>
        </w:tc>
        <w:tc>
          <w:tcPr>
            <w:tcW w:w="2205" w:type="dxa"/>
            <w:tcMar>
              <w:top w:w="100" w:type="dxa"/>
              <w:left w:w="100" w:type="dxa"/>
              <w:bottom w:w="100" w:type="dxa"/>
              <w:right w:w="100" w:type="dxa"/>
            </w:tcMar>
          </w:tcPr>
          <w:p w14:paraId="41F4C3A6" w14:textId="77777777" w:rsidR="00A74608" w:rsidRDefault="00A74608" w:rsidP="00A74608">
            <w:pPr>
              <w:widowControl w:val="0"/>
              <w:rPr>
                <w:sz w:val="20"/>
                <w:szCs w:val="20"/>
              </w:rPr>
            </w:pPr>
            <w:r>
              <w:rPr>
                <w:sz w:val="20"/>
                <w:szCs w:val="20"/>
              </w:rPr>
              <w:t>Total</w:t>
            </w:r>
          </w:p>
        </w:tc>
        <w:tc>
          <w:tcPr>
            <w:tcW w:w="1170" w:type="dxa"/>
            <w:tcMar>
              <w:top w:w="100" w:type="dxa"/>
              <w:left w:w="100" w:type="dxa"/>
              <w:bottom w:w="100" w:type="dxa"/>
              <w:right w:w="100" w:type="dxa"/>
            </w:tcMar>
          </w:tcPr>
          <w:p w14:paraId="660297E3" w14:textId="77777777" w:rsidR="00A74608" w:rsidRDefault="00A74608" w:rsidP="00A74608">
            <w:pPr>
              <w:widowControl w:val="0"/>
              <w:rPr>
                <w:sz w:val="20"/>
                <w:szCs w:val="20"/>
              </w:rPr>
            </w:pPr>
            <w:r>
              <w:rPr>
                <w:sz w:val="20"/>
                <w:szCs w:val="20"/>
              </w:rPr>
              <w:t>$197,407</w:t>
            </w:r>
          </w:p>
        </w:tc>
        <w:tc>
          <w:tcPr>
            <w:tcW w:w="1170" w:type="dxa"/>
            <w:tcMar>
              <w:top w:w="100" w:type="dxa"/>
              <w:left w:w="100" w:type="dxa"/>
              <w:bottom w:w="100" w:type="dxa"/>
              <w:right w:w="100" w:type="dxa"/>
            </w:tcMar>
          </w:tcPr>
          <w:p w14:paraId="0C89BE7A" w14:textId="77777777" w:rsidR="00A74608" w:rsidRDefault="00A74608" w:rsidP="00A74608">
            <w:pPr>
              <w:widowControl w:val="0"/>
              <w:rPr>
                <w:sz w:val="20"/>
                <w:szCs w:val="20"/>
              </w:rPr>
            </w:pPr>
          </w:p>
        </w:tc>
        <w:tc>
          <w:tcPr>
            <w:tcW w:w="1125" w:type="dxa"/>
            <w:tcMar>
              <w:top w:w="100" w:type="dxa"/>
              <w:left w:w="100" w:type="dxa"/>
              <w:bottom w:w="100" w:type="dxa"/>
              <w:right w:w="100" w:type="dxa"/>
            </w:tcMar>
          </w:tcPr>
          <w:p w14:paraId="1B5D0E16" w14:textId="77777777" w:rsidR="00A74608" w:rsidRDefault="00A74608" w:rsidP="00A74608">
            <w:pPr>
              <w:widowControl w:val="0"/>
              <w:rPr>
                <w:sz w:val="20"/>
                <w:szCs w:val="20"/>
              </w:rPr>
            </w:pPr>
            <w:r>
              <w:rPr>
                <w:sz w:val="20"/>
                <w:szCs w:val="20"/>
              </w:rPr>
              <w:t>277.41</w:t>
            </w:r>
          </w:p>
        </w:tc>
        <w:tc>
          <w:tcPr>
            <w:tcW w:w="1440" w:type="dxa"/>
            <w:tcMar>
              <w:top w:w="100" w:type="dxa"/>
              <w:left w:w="100" w:type="dxa"/>
              <w:bottom w:w="100" w:type="dxa"/>
              <w:right w:w="100" w:type="dxa"/>
            </w:tcMar>
          </w:tcPr>
          <w:p w14:paraId="5BF22B92" w14:textId="77777777" w:rsidR="00A74608" w:rsidRDefault="00A74608" w:rsidP="00A74608">
            <w:pPr>
              <w:widowControl w:val="0"/>
              <w:rPr>
                <w:sz w:val="20"/>
                <w:szCs w:val="20"/>
              </w:rPr>
            </w:pPr>
            <w:r>
              <w:rPr>
                <w:sz w:val="20"/>
                <w:szCs w:val="20"/>
              </w:rPr>
              <w:t>$2,774</w:t>
            </w:r>
          </w:p>
        </w:tc>
        <w:tc>
          <w:tcPr>
            <w:tcW w:w="1260" w:type="dxa"/>
            <w:tcMar>
              <w:top w:w="100" w:type="dxa"/>
              <w:left w:w="100" w:type="dxa"/>
              <w:bottom w:w="100" w:type="dxa"/>
              <w:right w:w="100" w:type="dxa"/>
            </w:tcMar>
          </w:tcPr>
          <w:p w14:paraId="747E681D" w14:textId="77777777" w:rsidR="00A74608" w:rsidRDefault="00A74608" w:rsidP="00A74608">
            <w:pPr>
              <w:widowControl w:val="0"/>
              <w:rPr>
                <w:sz w:val="20"/>
                <w:szCs w:val="20"/>
              </w:rPr>
            </w:pPr>
            <w:r>
              <w:rPr>
                <w:sz w:val="20"/>
                <w:szCs w:val="20"/>
              </w:rPr>
              <w:t>$9,987</w:t>
            </w:r>
          </w:p>
        </w:tc>
      </w:tr>
    </w:tbl>
    <w:p w14:paraId="6185D2C2" w14:textId="77777777" w:rsidR="00A74608" w:rsidRDefault="00A74608" w:rsidP="00A74608"/>
    <w:p w14:paraId="65F34B85" w14:textId="77777777" w:rsidR="00A74608" w:rsidRDefault="00A74608" w:rsidP="00A74608">
      <w:pPr>
        <w:ind w:firstLine="720"/>
        <w:rPr>
          <w:color w:val="FF0000"/>
        </w:rPr>
      </w:pPr>
      <w:r>
        <w:t>For Advancement this program would add between $2,774 and $9,987 to their cost of travel. This is 1.4% to 5% of their college travel, slightly more than the numbers quoted above. This is because Advancement spends most of its travel on airline and cars which are higher carbon per dollar compared to buses and trains. For student organizations that spend more on trains and buses the program should add less than 1% to their travel cost, if we use the market price.</w:t>
      </w:r>
    </w:p>
    <w:p w14:paraId="41A50E80" w14:textId="77777777" w:rsidR="00A74608" w:rsidRDefault="00A74608" w:rsidP="00A74608"/>
    <w:p w14:paraId="742A0E87" w14:textId="77777777" w:rsidR="00A74608" w:rsidRDefault="00A74608" w:rsidP="00A74608">
      <w:pPr>
        <w:rPr>
          <w:i/>
        </w:rPr>
      </w:pPr>
      <w:r>
        <w:rPr>
          <w:i/>
        </w:rPr>
        <w:t>What we would do with the funds</w:t>
      </w:r>
    </w:p>
    <w:p w14:paraId="0C7C3C92" w14:textId="77777777" w:rsidR="00A74608" w:rsidRDefault="00A74608" w:rsidP="00A74608">
      <w:pPr>
        <w:rPr>
          <w:i/>
        </w:rPr>
      </w:pPr>
      <w:r>
        <w:tab/>
        <w:t>Funds raised from this program would be spent on carbon sequestration or avoided emissions projects. This group would prefer if the funds were used for projects internal to Middlebury, rather than spent on offsets bought on a third party market. That way, student, staff, and faculty would be more engaged with the project. Seeing the results of the funds on campus would hopefully encourage members of our community to think twice about their carbon emissions and provide a visual reminder of our impact. We have been in conversation with different people on campus about the best way to administer these funds.</w:t>
      </w:r>
    </w:p>
    <w:p w14:paraId="152C5355" w14:textId="77777777" w:rsidR="00A74608" w:rsidRDefault="00A74608" w:rsidP="00A74608">
      <w:pPr>
        <w:rPr>
          <w:i/>
        </w:rPr>
      </w:pPr>
    </w:p>
    <w:p w14:paraId="60859062" w14:textId="77777777" w:rsidR="00A74608" w:rsidRDefault="00A74608" w:rsidP="00A74608">
      <w:pPr>
        <w:rPr>
          <w:b/>
        </w:rPr>
      </w:pPr>
      <w:r>
        <w:rPr>
          <w:b/>
        </w:rPr>
        <w:t>Proposals for next year</w:t>
      </w:r>
    </w:p>
    <w:p w14:paraId="7F00FBC1" w14:textId="77777777" w:rsidR="00A74608" w:rsidRDefault="00A74608" w:rsidP="00A74608">
      <w:pPr>
        <w:ind w:firstLine="720"/>
      </w:pPr>
      <w:r>
        <w:t>Our long-term goal would be for the proposed program to be adopted by the senior leadership group. But we realize that it might be better to have some type of “phase in.” As such we see two possible steps forward before the full proposal:</w:t>
      </w:r>
    </w:p>
    <w:p w14:paraId="63C71A7D" w14:textId="77777777" w:rsidR="00A74608" w:rsidRDefault="00A74608" w:rsidP="00A74608">
      <w:pPr>
        <w:numPr>
          <w:ilvl w:val="0"/>
          <w:numId w:val="11"/>
        </w:numPr>
        <w:spacing w:line="276" w:lineRule="auto"/>
        <w:ind w:left="720" w:hanging="360"/>
        <w:contextualSpacing/>
      </w:pPr>
      <w:r>
        <w:t>Institute a one-year voluntary pilot program with interested departments for the next fiscal year. This would give us a chance to work out any kinks in the system, see how much money is raised, and decide upon ways to most effectively use the funds.</w:t>
      </w:r>
    </w:p>
    <w:p w14:paraId="68502585" w14:textId="77777777" w:rsidR="00A74608" w:rsidRDefault="00A74608" w:rsidP="00A74608">
      <w:pPr>
        <w:numPr>
          <w:ilvl w:val="0"/>
          <w:numId w:val="11"/>
        </w:numPr>
        <w:spacing w:line="276" w:lineRule="auto"/>
        <w:ind w:left="720" w:hanging="360"/>
        <w:contextualSpacing/>
      </w:pPr>
      <w:r>
        <w:t xml:space="preserve">Institute a one-year study pilot program in which all departments are made aware of the carbon cost of their travel. In this case we start with the educational aspect of the program before instituting the tax itself. </w:t>
      </w:r>
    </w:p>
    <w:p w14:paraId="65BC3FAC" w14:textId="77777777" w:rsidR="00A74608" w:rsidRDefault="00A74608" w:rsidP="00A74608"/>
    <w:p w14:paraId="01E399F5" w14:textId="77777777" w:rsidR="00A74608" w:rsidRDefault="00A74608" w:rsidP="00A74608">
      <w:r>
        <w:t>We recommend that an Office of Sustainability Integration intern continues the study of this proposal over the summer, and then hands it off to an Environmental Council committee next academic year.</w:t>
      </w:r>
    </w:p>
    <w:p w14:paraId="1395F1C5" w14:textId="77777777" w:rsidR="00A74608" w:rsidRDefault="00A74608" w:rsidP="00A74608">
      <w:r>
        <w:t>--</w:t>
      </w:r>
    </w:p>
    <w:p w14:paraId="7A68DB05" w14:textId="77777777" w:rsidR="00A74608" w:rsidRDefault="00A74608" w:rsidP="00A74608"/>
    <w:p w14:paraId="23A75876" w14:textId="77777777" w:rsidR="00A74608" w:rsidRPr="00D151D7" w:rsidRDefault="00A74608" w:rsidP="00A74608">
      <w:pPr>
        <w:rPr>
          <w:rFonts w:ascii="Arial" w:hAnsi="Arial" w:cs="Arial"/>
          <w:b/>
          <w:bCs/>
          <w:i/>
          <w:iCs/>
          <w:color w:val="000000"/>
          <w:sz w:val="28"/>
          <w:szCs w:val="28"/>
          <w:u w:val="single"/>
        </w:rPr>
      </w:pPr>
      <w:r w:rsidRPr="00D151D7">
        <w:rPr>
          <w:rFonts w:ascii="Arial" w:hAnsi="Arial" w:cs="Arial"/>
          <w:b/>
          <w:bCs/>
          <w:i/>
          <w:iCs/>
          <w:color w:val="000000"/>
          <w:sz w:val="28"/>
          <w:szCs w:val="28"/>
          <w:u w:val="single"/>
        </w:rPr>
        <w:t>3. Sustainability Literacy (Formerly Environmental Literacy) Report</w:t>
      </w:r>
    </w:p>
    <w:p w14:paraId="65F97444" w14:textId="77777777" w:rsidR="00A74608" w:rsidRPr="004E23CC" w:rsidRDefault="00A74608" w:rsidP="00A74608">
      <w:pPr>
        <w:rPr>
          <w:rFonts w:ascii="Times New Roman" w:hAnsi="Times New Roman" w:cs="Times New Roman"/>
        </w:rPr>
      </w:pPr>
    </w:p>
    <w:p w14:paraId="2DEE46E5" w14:textId="77777777" w:rsidR="00A74608" w:rsidRPr="004E23CC" w:rsidRDefault="00A74608" w:rsidP="00A74608">
      <w:pPr>
        <w:rPr>
          <w:rFonts w:ascii="Times New Roman" w:hAnsi="Times New Roman" w:cs="Times New Roman"/>
        </w:rPr>
      </w:pPr>
      <w:r w:rsidRPr="004E23CC">
        <w:rPr>
          <w:rFonts w:ascii="Arial" w:hAnsi="Arial" w:cs="Arial"/>
          <w:color w:val="000000"/>
          <w:sz w:val="22"/>
          <w:szCs w:val="22"/>
        </w:rPr>
        <w:t>Upon meeting for the first time in September, our subcommittee began discussing the functional limitations of environmental literacy.  By creating a definition for and promoting environmental literacy, social issues that are inextricable from environmental issues may be ignored, leading to an incomplete understanding of socioecological processes.  Such misunderstandings often lead to actions that superficially and immediately improve that state of natural systems, but also detrimentally affect human populations that are a part of those natural systems.  We decided that developing a definition for sustainability literacy would be more beneficial to the Middlebury community than developing a definition for environmental literacy.</w:t>
      </w:r>
    </w:p>
    <w:p w14:paraId="29229224" w14:textId="77777777" w:rsidR="00A74608" w:rsidRPr="004E23CC" w:rsidRDefault="00A74608" w:rsidP="00A74608">
      <w:pPr>
        <w:rPr>
          <w:rFonts w:ascii="Times New Roman" w:eastAsia="Times New Roman" w:hAnsi="Times New Roman" w:cs="Times New Roman"/>
        </w:rPr>
      </w:pPr>
    </w:p>
    <w:p w14:paraId="2E4D257A" w14:textId="77777777" w:rsidR="00A74608" w:rsidRPr="004E23CC" w:rsidRDefault="00A74608" w:rsidP="00A74608">
      <w:pPr>
        <w:rPr>
          <w:rFonts w:ascii="Times New Roman" w:hAnsi="Times New Roman" w:cs="Times New Roman"/>
        </w:rPr>
      </w:pPr>
      <w:r w:rsidRPr="004E23CC">
        <w:rPr>
          <w:rFonts w:ascii="Arial" w:hAnsi="Arial" w:cs="Arial"/>
          <w:color w:val="000000"/>
          <w:sz w:val="22"/>
          <w:szCs w:val="22"/>
        </w:rPr>
        <w:lastRenderedPageBreak/>
        <w:t>Essentially, environmental literacy does not encompass social and economic aspects of environmental issues, while sustainability literacy does.</w:t>
      </w:r>
    </w:p>
    <w:p w14:paraId="60A38E36" w14:textId="77777777" w:rsidR="00A74608" w:rsidRPr="004E23CC" w:rsidRDefault="00A74608" w:rsidP="00A74608">
      <w:pPr>
        <w:rPr>
          <w:rFonts w:ascii="Times New Roman" w:eastAsia="Times New Roman" w:hAnsi="Times New Roman" w:cs="Times New Roman"/>
        </w:rPr>
      </w:pPr>
    </w:p>
    <w:p w14:paraId="7D93A619" w14:textId="77777777" w:rsidR="00A74608" w:rsidRPr="004E23CC" w:rsidRDefault="00A74608" w:rsidP="00A74608">
      <w:pPr>
        <w:rPr>
          <w:rFonts w:ascii="Times New Roman" w:hAnsi="Times New Roman" w:cs="Times New Roman"/>
        </w:rPr>
      </w:pPr>
      <w:r w:rsidRPr="004E23CC">
        <w:rPr>
          <w:rFonts w:ascii="Arial" w:hAnsi="Arial" w:cs="Arial"/>
          <w:b/>
          <w:bCs/>
          <w:color w:val="000000"/>
          <w:sz w:val="22"/>
          <w:szCs w:val="22"/>
        </w:rPr>
        <w:t xml:space="preserve">Operative goals for defining Sustainability Literacy Committee: </w:t>
      </w:r>
    </w:p>
    <w:p w14:paraId="24581049" w14:textId="77777777" w:rsidR="00A74608" w:rsidRPr="004E23CC" w:rsidRDefault="00A74608" w:rsidP="00A74608">
      <w:pPr>
        <w:rPr>
          <w:rFonts w:ascii="Times New Roman" w:hAnsi="Times New Roman" w:cs="Times New Roman"/>
        </w:rPr>
      </w:pPr>
      <w:r w:rsidRPr="004E23CC">
        <w:rPr>
          <w:rFonts w:ascii="Arial" w:hAnsi="Arial" w:cs="Arial"/>
          <w:color w:val="000000"/>
          <w:sz w:val="22"/>
          <w:szCs w:val="22"/>
        </w:rPr>
        <w:t xml:space="preserve">Determine how Middlebury should define sustainability literacy and how we should track progress toward greater literacy in the future. </w:t>
      </w:r>
    </w:p>
    <w:p w14:paraId="61757617" w14:textId="77777777" w:rsidR="00A74608" w:rsidRPr="004E23CC" w:rsidRDefault="00A74608" w:rsidP="00A74608">
      <w:pPr>
        <w:rPr>
          <w:rFonts w:ascii="Times New Roman" w:eastAsia="Times New Roman" w:hAnsi="Times New Roman" w:cs="Times New Roman"/>
        </w:rPr>
      </w:pPr>
    </w:p>
    <w:p w14:paraId="72404BAF" w14:textId="77777777" w:rsidR="00A74608" w:rsidRPr="004E23CC" w:rsidRDefault="00A74608" w:rsidP="00A74608">
      <w:pPr>
        <w:rPr>
          <w:rFonts w:ascii="Times New Roman" w:hAnsi="Times New Roman" w:cs="Times New Roman"/>
        </w:rPr>
      </w:pPr>
      <w:r w:rsidRPr="004E23CC">
        <w:rPr>
          <w:rFonts w:ascii="Arial" w:hAnsi="Arial" w:cs="Arial"/>
          <w:b/>
          <w:bCs/>
          <w:color w:val="000000"/>
          <w:sz w:val="22"/>
          <w:szCs w:val="22"/>
        </w:rPr>
        <w:t xml:space="preserve">Steps taken by the committee to define sustainability literacy: </w:t>
      </w:r>
    </w:p>
    <w:p w14:paraId="27A47807" w14:textId="77777777" w:rsidR="00A74608" w:rsidRPr="004E23CC" w:rsidRDefault="00A74608" w:rsidP="00A74608">
      <w:pPr>
        <w:numPr>
          <w:ilvl w:val="0"/>
          <w:numId w:val="1"/>
        </w:numPr>
        <w:textAlignment w:val="baseline"/>
        <w:rPr>
          <w:rFonts w:ascii="Arial" w:hAnsi="Arial" w:cs="Arial"/>
          <w:b/>
          <w:bCs/>
          <w:color w:val="000000"/>
          <w:sz w:val="22"/>
          <w:szCs w:val="22"/>
        </w:rPr>
      </w:pPr>
      <w:r w:rsidRPr="004E23CC">
        <w:rPr>
          <w:rFonts w:ascii="Arial" w:hAnsi="Arial" w:cs="Arial"/>
          <w:b/>
          <w:bCs/>
          <w:color w:val="000000"/>
          <w:sz w:val="22"/>
          <w:szCs w:val="22"/>
        </w:rPr>
        <w:t>Literature review:</w:t>
      </w:r>
    </w:p>
    <w:p w14:paraId="6B9D7D55" w14:textId="77777777" w:rsidR="00A74608" w:rsidRPr="004E23CC" w:rsidRDefault="00A74608" w:rsidP="00A74608">
      <w:pPr>
        <w:numPr>
          <w:ilvl w:val="1"/>
          <w:numId w:val="1"/>
        </w:numPr>
        <w:textAlignment w:val="baseline"/>
        <w:rPr>
          <w:rFonts w:ascii="Arial" w:hAnsi="Arial" w:cs="Arial"/>
          <w:color w:val="000000"/>
          <w:sz w:val="22"/>
          <w:szCs w:val="22"/>
        </w:rPr>
      </w:pPr>
      <w:r w:rsidRPr="004E23CC">
        <w:rPr>
          <w:rFonts w:ascii="Arial" w:hAnsi="Arial" w:cs="Arial"/>
          <w:color w:val="000000"/>
          <w:sz w:val="22"/>
          <w:szCs w:val="22"/>
        </w:rPr>
        <w:t xml:space="preserve">Each member of the committee independently found and reported on literature detailing comparable efforts and their outcomes through literature from peer institutions. Most notable of these papers were: </w:t>
      </w:r>
    </w:p>
    <w:p w14:paraId="13DE0916" w14:textId="77777777" w:rsidR="00A74608" w:rsidRPr="004E23CC" w:rsidRDefault="00A74608" w:rsidP="00A74608">
      <w:pPr>
        <w:numPr>
          <w:ilvl w:val="2"/>
          <w:numId w:val="2"/>
        </w:numPr>
        <w:shd w:val="clear" w:color="auto" w:fill="FFFFFF"/>
        <w:ind w:left="2160" w:hanging="360"/>
        <w:textAlignment w:val="baseline"/>
        <w:rPr>
          <w:rFonts w:ascii="Arial" w:hAnsi="Arial" w:cs="Arial"/>
          <w:color w:val="222222"/>
          <w:sz w:val="20"/>
          <w:szCs w:val="20"/>
        </w:rPr>
      </w:pPr>
      <w:r w:rsidRPr="004E23CC">
        <w:rPr>
          <w:rFonts w:ascii="Arial" w:hAnsi="Arial" w:cs="Arial"/>
          <w:color w:val="222222"/>
          <w:sz w:val="20"/>
          <w:szCs w:val="20"/>
          <w:shd w:val="clear" w:color="auto" w:fill="FFFFFF"/>
        </w:rPr>
        <w:t xml:space="preserve">Moseley, C. (2000). Teaching for environmental literacy. </w:t>
      </w:r>
      <w:r w:rsidRPr="004E23CC">
        <w:rPr>
          <w:rFonts w:ascii="Arial" w:hAnsi="Arial" w:cs="Arial"/>
          <w:i/>
          <w:iCs/>
          <w:color w:val="222222"/>
          <w:sz w:val="20"/>
          <w:szCs w:val="20"/>
          <w:shd w:val="clear" w:color="auto" w:fill="FFFFFF"/>
        </w:rPr>
        <w:t>The Clearing House</w:t>
      </w:r>
      <w:r w:rsidRPr="004E23CC">
        <w:rPr>
          <w:rFonts w:ascii="Arial" w:hAnsi="Arial" w:cs="Arial"/>
          <w:color w:val="222222"/>
          <w:sz w:val="20"/>
          <w:szCs w:val="20"/>
          <w:shd w:val="clear" w:color="auto" w:fill="FFFFFF"/>
        </w:rPr>
        <w:t xml:space="preserve">, </w:t>
      </w:r>
      <w:r w:rsidRPr="004E23CC">
        <w:rPr>
          <w:rFonts w:ascii="Arial" w:hAnsi="Arial" w:cs="Arial"/>
          <w:i/>
          <w:iCs/>
          <w:color w:val="222222"/>
          <w:sz w:val="20"/>
          <w:szCs w:val="20"/>
          <w:shd w:val="clear" w:color="auto" w:fill="FFFFFF"/>
        </w:rPr>
        <w:t>74</w:t>
      </w:r>
      <w:r w:rsidRPr="004E23CC">
        <w:rPr>
          <w:rFonts w:ascii="Arial" w:hAnsi="Arial" w:cs="Arial"/>
          <w:color w:val="222222"/>
          <w:sz w:val="20"/>
          <w:szCs w:val="20"/>
          <w:shd w:val="clear" w:color="auto" w:fill="FFFFFF"/>
        </w:rPr>
        <w:t>(1), 23.</w:t>
      </w:r>
    </w:p>
    <w:p w14:paraId="480F575A" w14:textId="77777777" w:rsidR="00A74608" w:rsidRPr="004E23CC" w:rsidRDefault="00A74608" w:rsidP="00A74608">
      <w:pPr>
        <w:numPr>
          <w:ilvl w:val="2"/>
          <w:numId w:val="2"/>
        </w:numPr>
        <w:shd w:val="clear" w:color="auto" w:fill="FFFFFF"/>
        <w:ind w:left="2160" w:hanging="360"/>
        <w:textAlignment w:val="baseline"/>
        <w:rPr>
          <w:rFonts w:ascii="Arial" w:hAnsi="Arial" w:cs="Arial"/>
          <w:color w:val="222222"/>
          <w:sz w:val="20"/>
          <w:szCs w:val="20"/>
        </w:rPr>
      </w:pPr>
      <w:r w:rsidRPr="004E23CC">
        <w:rPr>
          <w:rFonts w:ascii="Arial" w:hAnsi="Arial" w:cs="Arial"/>
          <w:color w:val="222222"/>
          <w:sz w:val="20"/>
          <w:szCs w:val="20"/>
          <w:shd w:val="clear" w:color="auto" w:fill="FFFFFF"/>
        </w:rPr>
        <w:t xml:space="preserve">Rowe, D. (2002). Environmental literacy and sustainability as core requirements: success stories and models. </w:t>
      </w:r>
      <w:r w:rsidRPr="004E23CC">
        <w:rPr>
          <w:rFonts w:ascii="Arial" w:hAnsi="Arial" w:cs="Arial"/>
          <w:i/>
          <w:iCs/>
          <w:color w:val="222222"/>
          <w:sz w:val="20"/>
          <w:szCs w:val="20"/>
          <w:shd w:val="clear" w:color="auto" w:fill="FFFFFF"/>
        </w:rPr>
        <w:t>Retrieved March</w:t>
      </w:r>
      <w:r w:rsidRPr="004E23CC">
        <w:rPr>
          <w:rFonts w:ascii="Arial" w:hAnsi="Arial" w:cs="Arial"/>
          <w:color w:val="222222"/>
          <w:sz w:val="20"/>
          <w:szCs w:val="20"/>
          <w:shd w:val="clear" w:color="auto" w:fill="FFFFFF"/>
        </w:rPr>
        <w:t xml:space="preserve">, </w:t>
      </w:r>
      <w:r w:rsidRPr="004E23CC">
        <w:rPr>
          <w:rFonts w:ascii="Arial" w:hAnsi="Arial" w:cs="Arial"/>
          <w:i/>
          <w:iCs/>
          <w:color w:val="222222"/>
          <w:sz w:val="20"/>
          <w:szCs w:val="20"/>
          <w:shd w:val="clear" w:color="auto" w:fill="FFFFFF"/>
        </w:rPr>
        <w:t>8</w:t>
      </w:r>
      <w:r w:rsidRPr="004E23CC">
        <w:rPr>
          <w:rFonts w:ascii="Arial" w:hAnsi="Arial" w:cs="Arial"/>
          <w:color w:val="222222"/>
          <w:sz w:val="20"/>
          <w:szCs w:val="20"/>
          <w:shd w:val="clear" w:color="auto" w:fill="FFFFFF"/>
        </w:rPr>
        <w:t>, 2004.</w:t>
      </w:r>
    </w:p>
    <w:p w14:paraId="0F96E0AE" w14:textId="77777777" w:rsidR="00A74608" w:rsidRPr="004E23CC" w:rsidRDefault="00A74608" w:rsidP="00A74608">
      <w:pPr>
        <w:numPr>
          <w:ilvl w:val="2"/>
          <w:numId w:val="2"/>
        </w:numPr>
        <w:shd w:val="clear" w:color="auto" w:fill="FFFFFF"/>
        <w:ind w:left="2160" w:hanging="360"/>
        <w:textAlignment w:val="baseline"/>
        <w:rPr>
          <w:rFonts w:ascii="Arial" w:hAnsi="Arial" w:cs="Arial"/>
          <w:color w:val="222222"/>
          <w:sz w:val="20"/>
          <w:szCs w:val="20"/>
        </w:rPr>
      </w:pPr>
      <w:r w:rsidRPr="004E23CC">
        <w:rPr>
          <w:rFonts w:ascii="Arial" w:hAnsi="Arial" w:cs="Arial"/>
          <w:color w:val="222222"/>
          <w:sz w:val="20"/>
          <w:szCs w:val="20"/>
          <w:shd w:val="clear" w:color="auto" w:fill="FFFFFF"/>
        </w:rPr>
        <w:t>Colucci</w:t>
      </w:r>
      <w:r w:rsidRPr="004E23CC">
        <w:rPr>
          <w:rFonts w:ascii="Calibri" w:eastAsia="Calibri" w:hAnsi="Calibri" w:cs="Calibri"/>
          <w:color w:val="222222"/>
          <w:sz w:val="20"/>
          <w:szCs w:val="20"/>
          <w:shd w:val="clear" w:color="auto" w:fill="FFFFFF"/>
        </w:rPr>
        <w:t>‐</w:t>
      </w:r>
      <w:r w:rsidRPr="004E23CC">
        <w:rPr>
          <w:rFonts w:ascii="Arial" w:hAnsi="Arial" w:cs="Arial"/>
          <w:color w:val="222222"/>
          <w:sz w:val="20"/>
          <w:szCs w:val="20"/>
          <w:shd w:val="clear" w:color="auto" w:fill="FFFFFF"/>
        </w:rPr>
        <w:t xml:space="preserve">Gray, L., Camino, E., Barbiero, G., &amp; Gray, D. (2006). From scientific literacy to sustainability literacy: An ecological framework for education. </w:t>
      </w:r>
      <w:r w:rsidRPr="004E23CC">
        <w:rPr>
          <w:rFonts w:ascii="Arial" w:hAnsi="Arial" w:cs="Arial"/>
          <w:i/>
          <w:iCs/>
          <w:color w:val="222222"/>
          <w:sz w:val="20"/>
          <w:szCs w:val="20"/>
          <w:shd w:val="clear" w:color="auto" w:fill="FFFFFF"/>
        </w:rPr>
        <w:t>Science Education</w:t>
      </w:r>
      <w:r w:rsidRPr="004E23CC">
        <w:rPr>
          <w:rFonts w:ascii="Arial" w:hAnsi="Arial" w:cs="Arial"/>
          <w:color w:val="222222"/>
          <w:sz w:val="20"/>
          <w:szCs w:val="20"/>
          <w:shd w:val="clear" w:color="auto" w:fill="FFFFFF"/>
        </w:rPr>
        <w:t xml:space="preserve">, </w:t>
      </w:r>
      <w:r w:rsidRPr="004E23CC">
        <w:rPr>
          <w:rFonts w:ascii="Arial" w:hAnsi="Arial" w:cs="Arial"/>
          <w:i/>
          <w:iCs/>
          <w:color w:val="222222"/>
          <w:sz w:val="20"/>
          <w:szCs w:val="20"/>
          <w:shd w:val="clear" w:color="auto" w:fill="FFFFFF"/>
        </w:rPr>
        <w:t>90</w:t>
      </w:r>
      <w:r w:rsidRPr="004E23CC">
        <w:rPr>
          <w:rFonts w:ascii="Arial" w:hAnsi="Arial" w:cs="Arial"/>
          <w:color w:val="222222"/>
          <w:sz w:val="20"/>
          <w:szCs w:val="20"/>
          <w:shd w:val="clear" w:color="auto" w:fill="FFFFFF"/>
        </w:rPr>
        <w:t>(2), 227-252.</w:t>
      </w:r>
    </w:p>
    <w:p w14:paraId="2A36238B" w14:textId="77777777" w:rsidR="00A74608" w:rsidRPr="004E23CC" w:rsidRDefault="00A74608" w:rsidP="00A74608">
      <w:pPr>
        <w:numPr>
          <w:ilvl w:val="2"/>
          <w:numId w:val="2"/>
        </w:numPr>
        <w:shd w:val="clear" w:color="auto" w:fill="FFFFFF"/>
        <w:ind w:left="2160" w:hanging="360"/>
        <w:textAlignment w:val="baseline"/>
        <w:rPr>
          <w:rFonts w:ascii="Arial" w:hAnsi="Arial" w:cs="Arial"/>
          <w:color w:val="222222"/>
          <w:sz w:val="20"/>
          <w:szCs w:val="20"/>
        </w:rPr>
      </w:pPr>
      <w:r w:rsidRPr="004E23CC">
        <w:rPr>
          <w:rFonts w:ascii="Arial" w:hAnsi="Arial" w:cs="Arial"/>
          <w:color w:val="222222"/>
          <w:sz w:val="20"/>
          <w:szCs w:val="20"/>
          <w:shd w:val="clear" w:color="auto" w:fill="FFFFFF"/>
        </w:rPr>
        <w:t xml:space="preserve">Winter, J., &amp; Cotton, D. (2012). Making the hidden curriculum visible: sustainability literacy in higher education. </w:t>
      </w:r>
      <w:r w:rsidRPr="004E23CC">
        <w:rPr>
          <w:rFonts w:ascii="Arial" w:hAnsi="Arial" w:cs="Arial"/>
          <w:i/>
          <w:iCs/>
          <w:color w:val="222222"/>
          <w:sz w:val="20"/>
          <w:szCs w:val="20"/>
          <w:shd w:val="clear" w:color="auto" w:fill="FFFFFF"/>
        </w:rPr>
        <w:t>Environmental Education Research</w:t>
      </w:r>
      <w:r w:rsidRPr="004E23CC">
        <w:rPr>
          <w:rFonts w:ascii="Arial" w:hAnsi="Arial" w:cs="Arial"/>
          <w:color w:val="222222"/>
          <w:sz w:val="20"/>
          <w:szCs w:val="20"/>
          <w:shd w:val="clear" w:color="auto" w:fill="FFFFFF"/>
        </w:rPr>
        <w:t xml:space="preserve">, </w:t>
      </w:r>
      <w:r w:rsidRPr="004E23CC">
        <w:rPr>
          <w:rFonts w:ascii="Arial" w:hAnsi="Arial" w:cs="Arial"/>
          <w:i/>
          <w:iCs/>
          <w:color w:val="222222"/>
          <w:sz w:val="20"/>
          <w:szCs w:val="20"/>
          <w:shd w:val="clear" w:color="auto" w:fill="FFFFFF"/>
        </w:rPr>
        <w:t>18</w:t>
      </w:r>
      <w:r w:rsidRPr="004E23CC">
        <w:rPr>
          <w:rFonts w:ascii="Arial" w:hAnsi="Arial" w:cs="Arial"/>
          <w:color w:val="222222"/>
          <w:sz w:val="20"/>
          <w:szCs w:val="20"/>
          <w:shd w:val="clear" w:color="auto" w:fill="FFFFFF"/>
        </w:rPr>
        <w:t>(6), 783-796.</w:t>
      </w:r>
    </w:p>
    <w:p w14:paraId="79FE450A" w14:textId="77777777" w:rsidR="00A74608" w:rsidRPr="004E23CC" w:rsidRDefault="00A74608" w:rsidP="00A74608">
      <w:pPr>
        <w:numPr>
          <w:ilvl w:val="2"/>
          <w:numId w:val="2"/>
        </w:numPr>
        <w:shd w:val="clear" w:color="auto" w:fill="FFFFFF"/>
        <w:ind w:left="2160" w:hanging="360"/>
        <w:textAlignment w:val="baseline"/>
        <w:rPr>
          <w:rFonts w:ascii="Arial" w:hAnsi="Arial" w:cs="Arial"/>
          <w:color w:val="222222"/>
          <w:sz w:val="20"/>
          <w:szCs w:val="20"/>
        </w:rPr>
      </w:pPr>
      <w:r w:rsidRPr="004E23CC">
        <w:rPr>
          <w:rFonts w:ascii="Arial" w:hAnsi="Arial" w:cs="Arial"/>
          <w:color w:val="222222"/>
          <w:sz w:val="20"/>
          <w:szCs w:val="20"/>
          <w:shd w:val="clear" w:color="auto" w:fill="FFFFFF"/>
        </w:rPr>
        <w:t xml:space="preserve">Corcoran, P. B., &amp; Wals, A. E. (2004). </w:t>
      </w:r>
      <w:r w:rsidRPr="004E23CC">
        <w:rPr>
          <w:rFonts w:ascii="Arial" w:hAnsi="Arial" w:cs="Arial"/>
          <w:i/>
          <w:iCs/>
          <w:color w:val="222222"/>
          <w:sz w:val="20"/>
          <w:szCs w:val="20"/>
          <w:shd w:val="clear" w:color="auto" w:fill="FFFFFF"/>
        </w:rPr>
        <w:t>Higher education and the challenge of sustainability</w:t>
      </w:r>
      <w:r w:rsidRPr="004E23CC">
        <w:rPr>
          <w:rFonts w:ascii="Arial" w:hAnsi="Arial" w:cs="Arial"/>
          <w:color w:val="222222"/>
          <w:sz w:val="20"/>
          <w:szCs w:val="20"/>
          <w:shd w:val="clear" w:color="auto" w:fill="FFFFFF"/>
        </w:rPr>
        <w:t>. Dordrecht: Kluwer Academic Publishers.</w:t>
      </w:r>
    </w:p>
    <w:p w14:paraId="2AAB7DA8" w14:textId="77777777" w:rsidR="00A74608" w:rsidRPr="004E23CC" w:rsidRDefault="00A74608" w:rsidP="00A74608">
      <w:pPr>
        <w:numPr>
          <w:ilvl w:val="2"/>
          <w:numId w:val="2"/>
        </w:numPr>
        <w:shd w:val="clear" w:color="auto" w:fill="FFFFFF"/>
        <w:ind w:left="2160" w:hanging="360"/>
        <w:textAlignment w:val="baseline"/>
        <w:rPr>
          <w:rFonts w:ascii="Arial" w:hAnsi="Arial" w:cs="Arial"/>
          <w:color w:val="222222"/>
          <w:sz w:val="20"/>
          <w:szCs w:val="20"/>
        </w:rPr>
      </w:pPr>
      <w:r w:rsidRPr="004E23CC">
        <w:rPr>
          <w:rFonts w:ascii="Arial" w:hAnsi="Arial" w:cs="Arial"/>
          <w:color w:val="222222"/>
          <w:sz w:val="20"/>
          <w:szCs w:val="20"/>
          <w:shd w:val="clear" w:color="auto" w:fill="FFFFFF"/>
        </w:rPr>
        <w:t xml:space="preserve">Dawe, G., Jucker, R., &amp; Martin, S. (2005). Sustainable development in higher education: current practice and future developments. </w:t>
      </w:r>
      <w:r w:rsidRPr="004E23CC">
        <w:rPr>
          <w:rFonts w:ascii="Arial" w:hAnsi="Arial" w:cs="Arial"/>
          <w:i/>
          <w:iCs/>
          <w:color w:val="222222"/>
          <w:sz w:val="20"/>
          <w:szCs w:val="20"/>
          <w:shd w:val="clear" w:color="auto" w:fill="FFFFFF"/>
        </w:rPr>
        <w:t>A report for the Higher Education Academy</w:t>
      </w:r>
      <w:r w:rsidRPr="004E23CC">
        <w:rPr>
          <w:rFonts w:ascii="Arial" w:hAnsi="Arial" w:cs="Arial"/>
          <w:color w:val="222222"/>
          <w:sz w:val="20"/>
          <w:szCs w:val="20"/>
          <w:shd w:val="clear" w:color="auto" w:fill="FFFFFF"/>
        </w:rPr>
        <w:t>, 87.</w:t>
      </w:r>
    </w:p>
    <w:p w14:paraId="1000549A" w14:textId="77777777" w:rsidR="00A74608" w:rsidRPr="004E23CC" w:rsidRDefault="00A74608" w:rsidP="00A74608">
      <w:pPr>
        <w:numPr>
          <w:ilvl w:val="0"/>
          <w:numId w:val="2"/>
        </w:numPr>
        <w:textAlignment w:val="baseline"/>
        <w:rPr>
          <w:rFonts w:ascii="Arial" w:hAnsi="Arial" w:cs="Arial"/>
          <w:color w:val="000000"/>
          <w:sz w:val="22"/>
          <w:szCs w:val="22"/>
        </w:rPr>
      </w:pPr>
      <w:r w:rsidRPr="004E23CC">
        <w:rPr>
          <w:rFonts w:ascii="Arial" w:hAnsi="Arial" w:cs="Arial"/>
          <w:b/>
          <w:bCs/>
          <w:color w:val="000000"/>
          <w:sz w:val="22"/>
          <w:szCs w:val="22"/>
        </w:rPr>
        <w:t>Brainstorm and Idea Gathering:</w:t>
      </w:r>
    </w:p>
    <w:p w14:paraId="77BA3EC1" w14:textId="77777777" w:rsidR="00A74608" w:rsidRPr="004E23CC" w:rsidRDefault="00A74608" w:rsidP="00A74608">
      <w:pPr>
        <w:numPr>
          <w:ilvl w:val="1"/>
          <w:numId w:val="2"/>
        </w:numPr>
        <w:textAlignment w:val="baseline"/>
        <w:rPr>
          <w:rFonts w:ascii="Arial" w:hAnsi="Arial" w:cs="Arial"/>
          <w:color w:val="000000"/>
          <w:sz w:val="22"/>
          <w:szCs w:val="22"/>
        </w:rPr>
      </w:pPr>
      <w:r w:rsidRPr="004E23CC">
        <w:rPr>
          <w:rFonts w:ascii="Arial" w:hAnsi="Arial" w:cs="Arial"/>
          <w:color w:val="000000"/>
          <w:sz w:val="22"/>
          <w:szCs w:val="22"/>
        </w:rPr>
        <w:t>Questioned what is important to Midd students and other groups on campus within subcommittee and with the help of the Environmental Council at large.  </w:t>
      </w:r>
    </w:p>
    <w:p w14:paraId="3F0675C3" w14:textId="77777777" w:rsidR="00A74608" w:rsidRPr="004E23CC" w:rsidRDefault="00A74608" w:rsidP="00A74608">
      <w:pPr>
        <w:numPr>
          <w:ilvl w:val="1"/>
          <w:numId w:val="2"/>
        </w:numPr>
        <w:textAlignment w:val="baseline"/>
        <w:rPr>
          <w:rFonts w:ascii="Arial" w:hAnsi="Arial" w:cs="Arial"/>
          <w:color w:val="000000"/>
          <w:sz w:val="22"/>
          <w:szCs w:val="22"/>
        </w:rPr>
      </w:pPr>
      <w:r w:rsidRPr="004E23CC">
        <w:rPr>
          <w:rFonts w:ascii="Arial" w:hAnsi="Arial" w:cs="Arial"/>
          <w:color w:val="000000"/>
          <w:sz w:val="22"/>
          <w:szCs w:val="22"/>
        </w:rPr>
        <w:t xml:space="preserve">Critically analyzed peer institution definitions and decided to start from scratch. </w:t>
      </w:r>
    </w:p>
    <w:p w14:paraId="75E09938" w14:textId="77777777" w:rsidR="00A74608" w:rsidRPr="004E23CC" w:rsidRDefault="00A74608" w:rsidP="00A74608">
      <w:pPr>
        <w:numPr>
          <w:ilvl w:val="1"/>
          <w:numId w:val="2"/>
        </w:numPr>
        <w:textAlignment w:val="baseline"/>
        <w:rPr>
          <w:rFonts w:ascii="Arial" w:hAnsi="Arial" w:cs="Arial"/>
          <w:color w:val="000000"/>
          <w:sz w:val="22"/>
          <w:szCs w:val="22"/>
        </w:rPr>
      </w:pPr>
      <w:r w:rsidRPr="004E23CC">
        <w:rPr>
          <w:rFonts w:ascii="Arial" w:hAnsi="Arial" w:cs="Arial"/>
          <w:color w:val="000000"/>
          <w:sz w:val="22"/>
          <w:szCs w:val="22"/>
        </w:rPr>
        <w:t xml:space="preserve">Created list of words that may go in the definition based on values and ideas. </w:t>
      </w:r>
    </w:p>
    <w:p w14:paraId="44630250" w14:textId="77777777" w:rsidR="00A74608" w:rsidRPr="004E23CC" w:rsidRDefault="00A74608" w:rsidP="00A74608">
      <w:pPr>
        <w:numPr>
          <w:ilvl w:val="2"/>
          <w:numId w:val="3"/>
        </w:numPr>
        <w:textAlignment w:val="baseline"/>
        <w:rPr>
          <w:rFonts w:ascii="Arial" w:hAnsi="Arial" w:cs="Arial"/>
          <w:color w:val="000000"/>
          <w:sz w:val="20"/>
          <w:szCs w:val="20"/>
        </w:rPr>
      </w:pPr>
      <w:r w:rsidRPr="004E23CC">
        <w:rPr>
          <w:rFonts w:ascii="Arial" w:hAnsi="Arial" w:cs="Arial"/>
          <w:i/>
          <w:iCs/>
          <w:color w:val="000000"/>
          <w:sz w:val="20"/>
          <w:szCs w:val="20"/>
        </w:rPr>
        <w:t>“Value, behavior, Motivation, Skills, Awareness, Knowledge, Problem-solving, Discussion, Reflection, Decision-making, Recognize, Enable, Empower, Transparency, Communication, Operational, Academic, Partners, future generations, past and present, natural systems, Harmony, welfare, humanitarian, conservation, human rights, well-being, productive, harmony, best practices, ensure, development, social systems,  individually and collectively, social justice, Interconnectedness, Resource limits</w:t>
      </w:r>
      <w:r w:rsidRPr="004E23CC">
        <w:rPr>
          <w:rFonts w:ascii="Arial" w:hAnsi="Arial" w:cs="Arial"/>
          <w:color w:val="000000"/>
          <w:sz w:val="20"/>
          <w:szCs w:val="20"/>
        </w:rPr>
        <w:t>”</w:t>
      </w:r>
    </w:p>
    <w:p w14:paraId="255C9267" w14:textId="77777777" w:rsidR="00A74608" w:rsidRPr="004E23CC" w:rsidRDefault="00A74608" w:rsidP="00A74608">
      <w:pPr>
        <w:numPr>
          <w:ilvl w:val="1"/>
          <w:numId w:val="3"/>
        </w:numPr>
        <w:textAlignment w:val="baseline"/>
        <w:rPr>
          <w:rFonts w:ascii="Arial" w:hAnsi="Arial" w:cs="Arial"/>
          <w:color w:val="000000"/>
          <w:sz w:val="22"/>
          <w:szCs w:val="22"/>
        </w:rPr>
      </w:pPr>
      <w:r w:rsidRPr="004E23CC">
        <w:rPr>
          <w:rFonts w:ascii="Arial" w:hAnsi="Arial" w:cs="Arial"/>
          <w:color w:val="000000"/>
          <w:sz w:val="22"/>
          <w:szCs w:val="22"/>
        </w:rPr>
        <w:t>Created 5 definitions</w:t>
      </w:r>
    </w:p>
    <w:p w14:paraId="6B693D00" w14:textId="77777777" w:rsidR="00A74608" w:rsidRPr="004E23CC" w:rsidRDefault="00A74608" w:rsidP="00A74608">
      <w:pPr>
        <w:numPr>
          <w:ilvl w:val="0"/>
          <w:numId w:val="3"/>
        </w:numPr>
        <w:textAlignment w:val="baseline"/>
        <w:rPr>
          <w:rFonts w:ascii="Arial" w:hAnsi="Arial" w:cs="Arial"/>
          <w:b/>
          <w:bCs/>
          <w:color w:val="000000"/>
          <w:sz w:val="22"/>
          <w:szCs w:val="22"/>
        </w:rPr>
      </w:pPr>
      <w:r w:rsidRPr="004E23CC">
        <w:rPr>
          <w:rFonts w:ascii="Arial" w:hAnsi="Arial" w:cs="Arial"/>
          <w:b/>
          <w:bCs/>
          <w:color w:val="000000"/>
          <w:sz w:val="22"/>
          <w:szCs w:val="22"/>
        </w:rPr>
        <w:t>Internal (EC) feedback:</w:t>
      </w:r>
    </w:p>
    <w:p w14:paraId="3F56230F" w14:textId="77777777" w:rsidR="00A74608" w:rsidRPr="004E23CC" w:rsidRDefault="00A74608" w:rsidP="00A74608">
      <w:pPr>
        <w:numPr>
          <w:ilvl w:val="1"/>
          <w:numId w:val="3"/>
        </w:numPr>
        <w:textAlignment w:val="baseline"/>
        <w:rPr>
          <w:rFonts w:ascii="Arial" w:hAnsi="Arial" w:cs="Arial"/>
          <w:color w:val="000000"/>
          <w:sz w:val="22"/>
          <w:szCs w:val="22"/>
        </w:rPr>
      </w:pPr>
      <w:r w:rsidRPr="004E23CC">
        <w:rPr>
          <w:rFonts w:ascii="Arial" w:hAnsi="Arial" w:cs="Arial"/>
          <w:color w:val="000000"/>
          <w:sz w:val="22"/>
          <w:szCs w:val="22"/>
        </w:rPr>
        <w:t>Solicited internal feedback on merits and weaknesses of each definition from the Environmental Council, leading to a consensus that a future definition should contain an operational portion, a knowledge portion, and accountability for individuals and institutions.</w:t>
      </w:r>
    </w:p>
    <w:p w14:paraId="668BCC3D" w14:textId="77777777" w:rsidR="00A74608" w:rsidRPr="004E23CC" w:rsidRDefault="00A74608" w:rsidP="00A74608">
      <w:pPr>
        <w:numPr>
          <w:ilvl w:val="1"/>
          <w:numId w:val="3"/>
        </w:numPr>
        <w:textAlignment w:val="baseline"/>
        <w:rPr>
          <w:rFonts w:ascii="Arial" w:hAnsi="Arial" w:cs="Arial"/>
          <w:color w:val="000000"/>
          <w:sz w:val="22"/>
          <w:szCs w:val="22"/>
        </w:rPr>
      </w:pPr>
      <w:r w:rsidRPr="004E23CC">
        <w:rPr>
          <w:rFonts w:ascii="Arial" w:hAnsi="Arial" w:cs="Arial"/>
          <w:color w:val="000000"/>
          <w:sz w:val="22"/>
          <w:szCs w:val="22"/>
        </w:rPr>
        <w:t>Revised definitions as we saw fit to reflect critiques.</w:t>
      </w:r>
    </w:p>
    <w:p w14:paraId="1C273F8A" w14:textId="77777777" w:rsidR="00A74608" w:rsidRPr="004E23CC" w:rsidRDefault="00A74608" w:rsidP="00A74608">
      <w:pPr>
        <w:numPr>
          <w:ilvl w:val="1"/>
          <w:numId w:val="3"/>
        </w:numPr>
        <w:textAlignment w:val="baseline"/>
        <w:rPr>
          <w:rFonts w:ascii="Arial" w:hAnsi="Arial" w:cs="Arial"/>
          <w:color w:val="000000"/>
          <w:sz w:val="22"/>
          <w:szCs w:val="22"/>
        </w:rPr>
      </w:pPr>
      <w:r w:rsidRPr="004E23CC">
        <w:rPr>
          <w:rFonts w:ascii="Arial" w:hAnsi="Arial" w:cs="Arial"/>
          <w:color w:val="000000"/>
          <w:sz w:val="22"/>
          <w:szCs w:val="22"/>
        </w:rPr>
        <w:t xml:space="preserve">Amalgamated definitions to narrow down to 2 definitions that encompassed subcommittee values, while still reflecting original differences. </w:t>
      </w:r>
    </w:p>
    <w:p w14:paraId="28BD62E2" w14:textId="77777777" w:rsidR="00A74608" w:rsidRPr="004E23CC" w:rsidRDefault="00A74608" w:rsidP="00A74608">
      <w:pPr>
        <w:numPr>
          <w:ilvl w:val="0"/>
          <w:numId w:val="3"/>
        </w:numPr>
        <w:textAlignment w:val="baseline"/>
        <w:rPr>
          <w:rFonts w:ascii="Arial" w:hAnsi="Arial" w:cs="Arial"/>
          <w:b/>
          <w:bCs/>
          <w:color w:val="000000"/>
          <w:sz w:val="22"/>
          <w:szCs w:val="22"/>
        </w:rPr>
      </w:pPr>
      <w:r w:rsidRPr="004E23CC">
        <w:rPr>
          <w:rFonts w:ascii="Arial" w:hAnsi="Arial" w:cs="Arial"/>
          <w:b/>
          <w:bCs/>
          <w:color w:val="000000"/>
          <w:sz w:val="22"/>
          <w:szCs w:val="22"/>
        </w:rPr>
        <w:t>External feedback:</w:t>
      </w:r>
    </w:p>
    <w:p w14:paraId="0487321A" w14:textId="77777777" w:rsidR="00A74608" w:rsidRPr="004E23CC" w:rsidRDefault="00A74608" w:rsidP="00A74608">
      <w:pPr>
        <w:numPr>
          <w:ilvl w:val="1"/>
          <w:numId w:val="3"/>
        </w:numPr>
        <w:textAlignment w:val="baseline"/>
        <w:rPr>
          <w:rFonts w:ascii="Arial" w:hAnsi="Arial" w:cs="Arial"/>
          <w:color w:val="000000"/>
          <w:sz w:val="22"/>
          <w:szCs w:val="22"/>
        </w:rPr>
      </w:pPr>
      <w:r w:rsidRPr="004E23CC">
        <w:rPr>
          <w:rFonts w:ascii="Arial" w:hAnsi="Arial" w:cs="Arial"/>
          <w:color w:val="000000"/>
          <w:sz w:val="22"/>
          <w:szCs w:val="22"/>
        </w:rPr>
        <w:t xml:space="preserve">We decided after the process of internal review that we were not satisfied with the opportunity for critique. We as a committee recognized that the views of the EC are biased as we were all individuals involved in the process and may share similar viewpoints regarding the topic. Receiving input from individuals like </w:t>
      </w:r>
      <w:r w:rsidRPr="004E23CC">
        <w:rPr>
          <w:rFonts w:ascii="Arial" w:hAnsi="Arial" w:cs="Arial"/>
          <w:color w:val="000000"/>
          <w:sz w:val="22"/>
          <w:szCs w:val="22"/>
        </w:rPr>
        <w:lastRenderedPageBreak/>
        <w:t xml:space="preserve">professors and others was indispensable to allow us to address gaps and other issues and ideas we previously missed. </w:t>
      </w:r>
    </w:p>
    <w:p w14:paraId="5199B32F" w14:textId="77777777" w:rsidR="00A74608" w:rsidRPr="004E23CC" w:rsidRDefault="00A74608" w:rsidP="00A74608">
      <w:pPr>
        <w:numPr>
          <w:ilvl w:val="1"/>
          <w:numId w:val="3"/>
        </w:numPr>
        <w:textAlignment w:val="baseline"/>
        <w:rPr>
          <w:rFonts w:ascii="Arial" w:hAnsi="Arial" w:cs="Arial"/>
          <w:color w:val="000000"/>
          <w:sz w:val="22"/>
          <w:szCs w:val="22"/>
        </w:rPr>
      </w:pPr>
      <w:r w:rsidRPr="004E23CC">
        <w:rPr>
          <w:rFonts w:ascii="Arial" w:hAnsi="Arial" w:cs="Arial"/>
          <w:color w:val="000000"/>
          <w:sz w:val="22"/>
          <w:szCs w:val="22"/>
        </w:rPr>
        <w:t xml:space="preserve">External feedback was collected through a google survey and sent to the EC, as well as select faculty members who we thought would provide a variety of perspectives with respect to the meaning of sustainability literacy. </w:t>
      </w:r>
    </w:p>
    <w:p w14:paraId="107C0491" w14:textId="77777777" w:rsidR="00A74608" w:rsidRPr="004E23CC" w:rsidRDefault="00A74608" w:rsidP="00A74608">
      <w:pPr>
        <w:numPr>
          <w:ilvl w:val="1"/>
          <w:numId w:val="3"/>
        </w:numPr>
        <w:textAlignment w:val="baseline"/>
        <w:rPr>
          <w:rFonts w:ascii="Arial" w:hAnsi="Arial" w:cs="Arial"/>
          <w:color w:val="000000"/>
          <w:sz w:val="22"/>
          <w:szCs w:val="22"/>
        </w:rPr>
      </w:pPr>
      <w:r w:rsidRPr="004E23CC">
        <w:rPr>
          <w:rFonts w:ascii="Arial" w:hAnsi="Arial" w:cs="Arial"/>
          <w:color w:val="000000"/>
          <w:sz w:val="22"/>
          <w:szCs w:val="22"/>
        </w:rPr>
        <w:t xml:space="preserve">Some feedback was not reflected in definition revisions because it did not anticipate a changing wealth of scientific knowledge and varying institutional positions on topics, both of which make it impossible to create an unchanging operational element. </w:t>
      </w:r>
    </w:p>
    <w:p w14:paraId="00C7F723" w14:textId="77777777" w:rsidR="00A74608" w:rsidRPr="004E23CC" w:rsidRDefault="00A74608" w:rsidP="00A74608">
      <w:pPr>
        <w:numPr>
          <w:ilvl w:val="1"/>
          <w:numId w:val="3"/>
        </w:numPr>
        <w:textAlignment w:val="baseline"/>
        <w:rPr>
          <w:rFonts w:ascii="Arial" w:hAnsi="Arial" w:cs="Arial"/>
          <w:color w:val="000000"/>
          <w:sz w:val="22"/>
          <w:szCs w:val="22"/>
        </w:rPr>
      </w:pPr>
      <w:r w:rsidRPr="004E23CC">
        <w:rPr>
          <w:rFonts w:ascii="Arial" w:hAnsi="Arial" w:cs="Arial"/>
          <w:color w:val="000000"/>
          <w:sz w:val="22"/>
          <w:szCs w:val="22"/>
        </w:rPr>
        <w:t xml:space="preserve">Feedback can be found in the appendix. </w:t>
      </w:r>
    </w:p>
    <w:p w14:paraId="12609FA2" w14:textId="77777777" w:rsidR="00A74608" w:rsidRPr="004E23CC" w:rsidRDefault="00A74608" w:rsidP="00A74608">
      <w:pPr>
        <w:rPr>
          <w:rFonts w:ascii="Times New Roman" w:eastAsia="Times New Roman" w:hAnsi="Times New Roman" w:cs="Times New Roman"/>
        </w:rPr>
      </w:pPr>
    </w:p>
    <w:p w14:paraId="1FD8B9E2" w14:textId="77777777" w:rsidR="00A74608" w:rsidRPr="004E23CC" w:rsidRDefault="00A74608" w:rsidP="00A74608">
      <w:pPr>
        <w:rPr>
          <w:rFonts w:ascii="Times New Roman" w:hAnsi="Times New Roman" w:cs="Times New Roman"/>
        </w:rPr>
      </w:pPr>
      <w:r w:rsidRPr="004E23CC">
        <w:rPr>
          <w:rFonts w:ascii="Arial" w:hAnsi="Arial" w:cs="Arial"/>
          <w:b/>
          <w:bCs/>
          <w:color w:val="000000"/>
          <w:sz w:val="22"/>
          <w:szCs w:val="22"/>
        </w:rPr>
        <w:t>Final Recommendation:</w:t>
      </w:r>
    </w:p>
    <w:p w14:paraId="585FE2A3" w14:textId="77777777" w:rsidR="00A74608" w:rsidRPr="004E23CC" w:rsidRDefault="00A74608" w:rsidP="00A74608">
      <w:pPr>
        <w:ind w:firstLine="720"/>
        <w:rPr>
          <w:rFonts w:ascii="Times New Roman" w:hAnsi="Times New Roman" w:cs="Times New Roman"/>
        </w:rPr>
      </w:pPr>
      <w:r w:rsidRPr="004E23CC">
        <w:rPr>
          <w:rFonts w:ascii="Arial" w:hAnsi="Arial" w:cs="Arial"/>
          <w:color w:val="000000"/>
          <w:sz w:val="22"/>
          <w:szCs w:val="22"/>
        </w:rPr>
        <w:t xml:space="preserve">As we discussed in the first dialogues in the beginning of the year regarding this task, we recognize that because of this campus’ diverse voices, creating a singular definition to fit the Middlebury community would be a challenging task. This challenge became particularly salient towards the end of our process where we requested feedback from individuals outside the of the EC. Some individuals did not fully agree on the two final definitions compiled, as in one way or another they excluded certain aspects valuable to individuals. Because of the conflicted feedback we received with backlash to the definitions we provided, we are being extremely cautious as to how to move forward. </w:t>
      </w:r>
    </w:p>
    <w:p w14:paraId="71866D01" w14:textId="77777777" w:rsidR="00A74608" w:rsidRPr="004E23CC" w:rsidRDefault="00A74608" w:rsidP="00A74608">
      <w:pPr>
        <w:rPr>
          <w:rFonts w:ascii="Times New Roman" w:hAnsi="Times New Roman" w:cs="Times New Roman"/>
        </w:rPr>
      </w:pPr>
      <w:r w:rsidRPr="004E23CC">
        <w:rPr>
          <w:rFonts w:ascii="Arial" w:hAnsi="Arial" w:cs="Arial"/>
          <w:b/>
          <w:bCs/>
          <w:color w:val="000000"/>
          <w:sz w:val="22"/>
          <w:szCs w:val="22"/>
        </w:rPr>
        <w:t xml:space="preserve">Definition as voted in final round of external/EC feedback: </w:t>
      </w:r>
    </w:p>
    <w:p w14:paraId="4D10A32B" w14:textId="77777777" w:rsidR="00A74608" w:rsidRPr="004E23CC" w:rsidRDefault="00A74608" w:rsidP="00A74608">
      <w:pPr>
        <w:numPr>
          <w:ilvl w:val="0"/>
          <w:numId w:val="4"/>
        </w:numPr>
        <w:textAlignment w:val="baseline"/>
        <w:rPr>
          <w:rFonts w:ascii="Arial" w:hAnsi="Arial" w:cs="Arial"/>
          <w:b/>
          <w:bCs/>
          <w:color w:val="000000"/>
          <w:sz w:val="20"/>
          <w:szCs w:val="20"/>
        </w:rPr>
      </w:pPr>
      <w:r w:rsidRPr="004E23CC">
        <w:rPr>
          <w:rFonts w:ascii="Arial" w:hAnsi="Arial" w:cs="Arial"/>
          <w:b/>
          <w:bCs/>
          <w:color w:val="000000"/>
          <w:sz w:val="20"/>
          <w:szCs w:val="20"/>
        </w:rPr>
        <w:t xml:space="preserve">First Place: Sustainability literacy is the consciousness of how one's actions impact society and the environment, and the application of that knowledge to one’s decision-making, in order to ensure equitable access to resources for the holistic well-being of people and ecosystems. This knowledge would aid in sustaining and improving social and environmental systems for present and future generations. </w:t>
      </w:r>
      <w:r w:rsidRPr="004E23CC">
        <w:rPr>
          <w:rFonts w:ascii="Arial" w:hAnsi="Arial" w:cs="Arial"/>
          <w:b/>
          <w:bCs/>
          <w:color w:val="000000"/>
          <w:sz w:val="20"/>
          <w:szCs w:val="20"/>
          <w:shd w:val="clear" w:color="auto" w:fill="FFFFFF"/>
        </w:rPr>
        <w:t>Middlebury College recognizes sustainability literacy as a fundamental and critical skill both on an individual and institutional level.</w:t>
      </w:r>
    </w:p>
    <w:p w14:paraId="1250805E" w14:textId="77777777" w:rsidR="00A74608" w:rsidRPr="004E23CC" w:rsidRDefault="00A74608" w:rsidP="00A74608">
      <w:pPr>
        <w:numPr>
          <w:ilvl w:val="0"/>
          <w:numId w:val="4"/>
        </w:numPr>
        <w:textAlignment w:val="baseline"/>
        <w:rPr>
          <w:rFonts w:ascii="Arial" w:hAnsi="Arial" w:cs="Arial"/>
          <w:color w:val="000000"/>
          <w:sz w:val="20"/>
          <w:szCs w:val="20"/>
        </w:rPr>
      </w:pPr>
      <w:r w:rsidRPr="004E23CC">
        <w:rPr>
          <w:rFonts w:ascii="Arial" w:hAnsi="Arial" w:cs="Arial"/>
          <w:color w:val="000000"/>
          <w:sz w:val="20"/>
          <w:szCs w:val="20"/>
        </w:rPr>
        <w:t xml:space="preserve">Second Place: Sustainability literacy entails a multi-faceted knowledge of natural systems and social justice that enables and empowers individuals and organizations to conscientiously take action to conserve natural systems, while maintaining the highest level of well-being for all individuals, both present and future. The ultimate aim is to ensure a sustainable, global socio-ecological system. </w:t>
      </w:r>
      <w:r w:rsidRPr="004E23CC">
        <w:rPr>
          <w:rFonts w:ascii="Arial" w:hAnsi="Arial" w:cs="Arial"/>
          <w:color w:val="000000"/>
          <w:sz w:val="20"/>
          <w:szCs w:val="20"/>
          <w:shd w:val="clear" w:color="auto" w:fill="FFFFFF"/>
        </w:rPr>
        <w:t>Middlebury College recognizes sustainability literacy as a fundamental and critical skill both on an individual and institutional level.</w:t>
      </w:r>
    </w:p>
    <w:p w14:paraId="35593E29" w14:textId="77777777" w:rsidR="00A74608" w:rsidRPr="004E23CC" w:rsidRDefault="00A74608" w:rsidP="00A74608">
      <w:pPr>
        <w:spacing w:after="240"/>
        <w:rPr>
          <w:rFonts w:ascii="Times New Roman" w:eastAsia="Times New Roman" w:hAnsi="Times New Roman" w:cs="Times New Roman"/>
        </w:rPr>
      </w:pPr>
    </w:p>
    <w:p w14:paraId="3BB28496" w14:textId="77777777" w:rsidR="00A74608" w:rsidRPr="004E23CC" w:rsidRDefault="00A74608" w:rsidP="00A74608">
      <w:pPr>
        <w:rPr>
          <w:rFonts w:ascii="Times New Roman" w:hAnsi="Times New Roman" w:cs="Times New Roman"/>
        </w:rPr>
      </w:pPr>
      <w:r w:rsidRPr="004E23CC">
        <w:rPr>
          <w:rFonts w:ascii="Arial" w:hAnsi="Arial" w:cs="Arial"/>
          <w:b/>
          <w:bCs/>
          <w:color w:val="000000"/>
          <w:sz w:val="22"/>
          <w:szCs w:val="22"/>
        </w:rPr>
        <w:t>Moving Forward:</w:t>
      </w:r>
    </w:p>
    <w:p w14:paraId="4A95323A" w14:textId="77777777" w:rsidR="00A74608" w:rsidRPr="004E23CC" w:rsidRDefault="00A74608" w:rsidP="00A74608">
      <w:pPr>
        <w:rPr>
          <w:rFonts w:ascii="Times New Roman" w:eastAsia="Times New Roman" w:hAnsi="Times New Roman" w:cs="Times New Roman"/>
        </w:rPr>
      </w:pPr>
    </w:p>
    <w:p w14:paraId="58B4BCB3" w14:textId="77777777" w:rsidR="00A74608" w:rsidRPr="004E23CC" w:rsidRDefault="00A74608" w:rsidP="00A74608">
      <w:pPr>
        <w:ind w:firstLine="720"/>
        <w:rPr>
          <w:rFonts w:ascii="Times New Roman" w:hAnsi="Times New Roman" w:cs="Times New Roman"/>
        </w:rPr>
      </w:pPr>
      <w:r w:rsidRPr="004E23CC">
        <w:rPr>
          <w:rFonts w:ascii="Arial" w:hAnsi="Arial" w:cs="Arial"/>
          <w:color w:val="000000"/>
          <w:sz w:val="22"/>
          <w:szCs w:val="22"/>
        </w:rPr>
        <w:t xml:space="preserve">The EC Council recommends that the definition should not only go under further review with stakeholders and faculty, etc., but also that legal and administrative professionals affiliated with Middlebury College be involved in the formalization and implementation of this definition.  Despite flaws and competing ideologies in the current definitions, we recommend that the EC begin work defining the operational element of the definition and a plan for implementation and literacy assessment. We recommend that the SGA cabinet environmental liaison be intimately involved in this process so that the broader student body can also be represented in this process. </w:t>
      </w:r>
    </w:p>
    <w:p w14:paraId="28B812DE" w14:textId="77777777" w:rsidR="00A74608" w:rsidRPr="004E23CC" w:rsidRDefault="00A74608" w:rsidP="00A74608">
      <w:pPr>
        <w:rPr>
          <w:rFonts w:ascii="Times New Roman" w:eastAsia="Times New Roman" w:hAnsi="Times New Roman" w:cs="Times New Roman"/>
        </w:rPr>
      </w:pPr>
    </w:p>
    <w:p w14:paraId="38B8A172" w14:textId="77777777" w:rsidR="00A74608" w:rsidRPr="004E23CC" w:rsidRDefault="00A74608" w:rsidP="00A74608">
      <w:pPr>
        <w:numPr>
          <w:ilvl w:val="0"/>
          <w:numId w:val="5"/>
        </w:numPr>
        <w:textAlignment w:val="baseline"/>
        <w:rPr>
          <w:rFonts w:ascii="Arial" w:hAnsi="Arial" w:cs="Arial"/>
          <w:color w:val="000000"/>
          <w:sz w:val="22"/>
          <w:szCs w:val="22"/>
        </w:rPr>
      </w:pPr>
      <w:r w:rsidRPr="004E23CC">
        <w:rPr>
          <w:rFonts w:ascii="Arial" w:hAnsi="Arial" w:cs="Arial"/>
          <w:color w:val="000000"/>
          <w:sz w:val="22"/>
          <w:szCs w:val="22"/>
        </w:rPr>
        <w:t>Guiding Questions for the Future:</w:t>
      </w:r>
    </w:p>
    <w:p w14:paraId="1E16613E" w14:textId="77777777" w:rsidR="00A74608" w:rsidRPr="004E23CC" w:rsidRDefault="00A74608" w:rsidP="00A74608">
      <w:pPr>
        <w:numPr>
          <w:ilvl w:val="1"/>
          <w:numId w:val="5"/>
        </w:numPr>
        <w:textAlignment w:val="baseline"/>
        <w:rPr>
          <w:rFonts w:ascii="Arial" w:hAnsi="Arial" w:cs="Arial"/>
          <w:color w:val="000000"/>
          <w:sz w:val="22"/>
          <w:szCs w:val="22"/>
        </w:rPr>
      </w:pPr>
      <w:r w:rsidRPr="004E23CC">
        <w:rPr>
          <w:rFonts w:ascii="Arial" w:hAnsi="Arial" w:cs="Arial"/>
          <w:color w:val="000000"/>
          <w:sz w:val="22"/>
          <w:szCs w:val="22"/>
        </w:rPr>
        <w:t>How should the EC legitimate and disseminate this definition?</w:t>
      </w:r>
    </w:p>
    <w:p w14:paraId="5B9D3E4B" w14:textId="77777777" w:rsidR="00A74608" w:rsidRPr="004E23CC" w:rsidRDefault="00A74608" w:rsidP="00A74608">
      <w:pPr>
        <w:numPr>
          <w:ilvl w:val="1"/>
          <w:numId w:val="5"/>
        </w:numPr>
        <w:textAlignment w:val="baseline"/>
        <w:rPr>
          <w:rFonts w:ascii="Arial" w:hAnsi="Arial" w:cs="Arial"/>
          <w:color w:val="000000"/>
          <w:sz w:val="22"/>
          <w:szCs w:val="22"/>
        </w:rPr>
      </w:pPr>
      <w:r w:rsidRPr="004E23CC">
        <w:rPr>
          <w:rFonts w:ascii="Arial" w:hAnsi="Arial" w:cs="Arial"/>
          <w:color w:val="000000"/>
          <w:sz w:val="22"/>
          <w:szCs w:val="22"/>
        </w:rPr>
        <w:t>How should we measure sustainability literacy at Middlebury, and how often should we be tracking progress?</w:t>
      </w:r>
    </w:p>
    <w:p w14:paraId="3A6BBAFB" w14:textId="77777777" w:rsidR="00A74608" w:rsidRPr="004E23CC" w:rsidRDefault="00A74608" w:rsidP="00A74608">
      <w:pPr>
        <w:numPr>
          <w:ilvl w:val="1"/>
          <w:numId w:val="5"/>
        </w:numPr>
        <w:textAlignment w:val="baseline"/>
        <w:rPr>
          <w:rFonts w:ascii="Arial" w:hAnsi="Arial" w:cs="Arial"/>
          <w:color w:val="000000"/>
          <w:sz w:val="22"/>
          <w:szCs w:val="22"/>
        </w:rPr>
      </w:pPr>
      <w:r w:rsidRPr="004E23CC">
        <w:rPr>
          <w:rFonts w:ascii="Arial" w:hAnsi="Arial" w:cs="Arial"/>
          <w:color w:val="000000"/>
          <w:sz w:val="22"/>
          <w:szCs w:val="22"/>
        </w:rPr>
        <w:t>Should an action plan for acting on the definition be drafted too, and by whom?</w:t>
      </w:r>
    </w:p>
    <w:p w14:paraId="51F11310" w14:textId="77777777" w:rsidR="00A74608" w:rsidRPr="004E23CC" w:rsidRDefault="00A74608" w:rsidP="00A74608">
      <w:pPr>
        <w:spacing w:after="240"/>
        <w:rPr>
          <w:rFonts w:ascii="Times New Roman" w:eastAsia="Times New Roman" w:hAnsi="Times New Roman" w:cs="Times New Roman"/>
        </w:rPr>
      </w:pPr>
    </w:p>
    <w:p w14:paraId="28752B86" w14:textId="77777777" w:rsidR="00A74608" w:rsidRPr="00700E6A" w:rsidRDefault="00A74608" w:rsidP="00A74608">
      <w:pPr>
        <w:rPr>
          <w:rFonts w:ascii="Times New Roman" w:hAnsi="Times New Roman" w:cs="Times New Roman"/>
          <w:b/>
        </w:rPr>
      </w:pPr>
      <w:r w:rsidRPr="00700E6A">
        <w:rPr>
          <w:rFonts w:ascii="Arial" w:hAnsi="Arial" w:cs="Arial"/>
          <w:b/>
          <w:color w:val="000000"/>
          <w:sz w:val="22"/>
          <w:szCs w:val="22"/>
        </w:rPr>
        <w:t xml:space="preserve">Appendix: </w:t>
      </w:r>
    </w:p>
    <w:p w14:paraId="32137DEF" w14:textId="77777777" w:rsidR="00A74608" w:rsidRPr="004E23CC" w:rsidRDefault="00A74608" w:rsidP="00A74608">
      <w:pPr>
        <w:rPr>
          <w:rFonts w:ascii="Times New Roman" w:eastAsia="Times New Roman" w:hAnsi="Times New Roman" w:cs="Times New Roman"/>
        </w:rPr>
      </w:pPr>
    </w:p>
    <w:p w14:paraId="30D313E4" w14:textId="77777777" w:rsidR="00A74608" w:rsidRPr="004E23CC" w:rsidRDefault="00A74608" w:rsidP="00A74608">
      <w:pPr>
        <w:rPr>
          <w:rFonts w:ascii="Times New Roman" w:hAnsi="Times New Roman" w:cs="Times New Roman"/>
        </w:rPr>
      </w:pPr>
      <w:r w:rsidRPr="004E23CC">
        <w:rPr>
          <w:rFonts w:ascii="Arial" w:hAnsi="Arial" w:cs="Arial"/>
          <w:b/>
          <w:bCs/>
          <w:color w:val="000000"/>
          <w:sz w:val="22"/>
          <w:szCs w:val="22"/>
        </w:rPr>
        <w:t xml:space="preserve">Influential Definitions from Literature Review: </w:t>
      </w:r>
    </w:p>
    <w:p w14:paraId="2CAED20B" w14:textId="77777777" w:rsidR="00A74608" w:rsidRPr="004E23CC" w:rsidRDefault="00A74608" w:rsidP="00A74608">
      <w:pPr>
        <w:rPr>
          <w:rFonts w:ascii="Times New Roman" w:eastAsia="Times New Roman" w:hAnsi="Times New Roman" w:cs="Times New Roman"/>
        </w:rPr>
      </w:pPr>
    </w:p>
    <w:p w14:paraId="49BCBD06" w14:textId="77777777" w:rsidR="00A74608" w:rsidRPr="004E23CC" w:rsidRDefault="00A74608" w:rsidP="00A74608">
      <w:pPr>
        <w:spacing w:before="40" w:after="120"/>
        <w:ind w:left="720"/>
        <w:rPr>
          <w:rFonts w:ascii="Times New Roman" w:hAnsi="Times New Roman" w:cs="Times New Roman"/>
        </w:rPr>
      </w:pPr>
      <w:r w:rsidRPr="004E23CC">
        <w:rPr>
          <w:rFonts w:ascii="Arial" w:hAnsi="Arial" w:cs="Arial"/>
          <w:b/>
          <w:bCs/>
          <w:color w:val="000000"/>
          <w:sz w:val="22"/>
          <w:szCs w:val="22"/>
        </w:rPr>
        <w:t xml:space="preserve">From </w:t>
      </w:r>
      <w:r w:rsidRPr="004E23CC">
        <w:rPr>
          <w:rFonts w:ascii="Arial" w:hAnsi="Arial" w:cs="Arial"/>
          <w:b/>
          <w:bCs/>
          <w:i/>
          <w:iCs/>
          <w:color w:val="000000"/>
          <w:sz w:val="22"/>
          <w:szCs w:val="22"/>
        </w:rPr>
        <w:t>Teaching for environmental literacy</w:t>
      </w:r>
      <w:r w:rsidRPr="004E23CC">
        <w:rPr>
          <w:rFonts w:ascii="Arial" w:hAnsi="Arial" w:cs="Arial"/>
          <w:b/>
          <w:bCs/>
          <w:color w:val="000000"/>
          <w:sz w:val="22"/>
          <w:szCs w:val="22"/>
        </w:rPr>
        <w:t xml:space="preserve"> by Christine Moseley and adapted for sustainability:</w:t>
      </w:r>
    </w:p>
    <w:p w14:paraId="68AC5E87" w14:textId="77777777" w:rsidR="00A74608" w:rsidRPr="004E23CC" w:rsidRDefault="00A74608" w:rsidP="00A74608">
      <w:pPr>
        <w:spacing w:before="40" w:after="120"/>
        <w:ind w:left="720"/>
        <w:rPr>
          <w:rFonts w:ascii="Times New Roman" w:hAnsi="Times New Roman" w:cs="Times New Roman"/>
        </w:rPr>
      </w:pPr>
      <w:r w:rsidRPr="004E23CC">
        <w:rPr>
          <w:rFonts w:ascii="Arial" w:hAnsi="Arial" w:cs="Arial"/>
          <w:color w:val="000000"/>
          <w:sz w:val="20"/>
          <w:szCs w:val="20"/>
        </w:rPr>
        <w:t>"People tend to progress along the continuum of proficiency in [sustainability] literacy in stages that include awareness, concern, understanding, and action."</w:t>
      </w:r>
    </w:p>
    <w:p w14:paraId="37B34898" w14:textId="77777777" w:rsidR="00A74608" w:rsidRPr="004E23CC" w:rsidRDefault="00A74608" w:rsidP="00A74608">
      <w:pPr>
        <w:spacing w:before="40" w:after="120"/>
        <w:ind w:left="720"/>
        <w:rPr>
          <w:rFonts w:ascii="Times New Roman" w:hAnsi="Times New Roman" w:cs="Times New Roman"/>
        </w:rPr>
      </w:pPr>
      <w:r w:rsidRPr="004E23CC">
        <w:rPr>
          <w:rFonts w:ascii="Arial" w:hAnsi="Arial" w:cs="Arial"/>
          <w:color w:val="000000"/>
          <w:sz w:val="20"/>
          <w:szCs w:val="20"/>
        </w:rPr>
        <w:t>3 Stages:</w:t>
      </w:r>
    </w:p>
    <w:p w14:paraId="73F4CA1B" w14:textId="77777777" w:rsidR="00A74608" w:rsidRPr="004E23CC" w:rsidRDefault="00A74608" w:rsidP="00A74608">
      <w:pPr>
        <w:numPr>
          <w:ilvl w:val="0"/>
          <w:numId w:val="6"/>
        </w:numPr>
        <w:spacing w:before="40"/>
        <w:ind w:left="1440"/>
        <w:textAlignment w:val="baseline"/>
        <w:rPr>
          <w:rFonts w:ascii="Arial" w:hAnsi="Arial" w:cs="Arial"/>
          <w:color w:val="000000"/>
          <w:sz w:val="20"/>
          <w:szCs w:val="20"/>
        </w:rPr>
      </w:pPr>
      <w:r w:rsidRPr="004E23CC">
        <w:rPr>
          <w:rFonts w:ascii="Arial" w:hAnsi="Arial" w:cs="Arial"/>
          <w:color w:val="000000"/>
          <w:sz w:val="20"/>
          <w:szCs w:val="20"/>
        </w:rPr>
        <w:t>Nominal Literacy: Know basic terms, rudimentary understanding, no depth of knowledge</w:t>
      </w:r>
    </w:p>
    <w:p w14:paraId="10FA5450" w14:textId="77777777" w:rsidR="00A74608" w:rsidRPr="004E23CC" w:rsidRDefault="00A74608" w:rsidP="00A74608">
      <w:pPr>
        <w:numPr>
          <w:ilvl w:val="0"/>
          <w:numId w:val="6"/>
        </w:numPr>
        <w:ind w:left="1440"/>
        <w:textAlignment w:val="baseline"/>
        <w:rPr>
          <w:rFonts w:ascii="Arial" w:hAnsi="Arial" w:cs="Arial"/>
          <w:color w:val="000000"/>
          <w:sz w:val="20"/>
          <w:szCs w:val="20"/>
        </w:rPr>
      </w:pPr>
      <w:r w:rsidRPr="004E23CC">
        <w:rPr>
          <w:rFonts w:ascii="Arial" w:hAnsi="Arial" w:cs="Arial"/>
          <w:color w:val="000000"/>
          <w:sz w:val="20"/>
          <w:szCs w:val="20"/>
        </w:rPr>
        <w:t>Functional Literacy: Uses knowledge to understand and take stances on issues etc and can communicate meanings</w:t>
      </w:r>
    </w:p>
    <w:p w14:paraId="6E81471E" w14:textId="77777777" w:rsidR="00A74608" w:rsidRPr="004E23CC" w:rsidRDefault="00A74608" w:rsidP="00A74608">
      <w:pPr>
        <w:numPr>
          <w:ilvl w:val="0"/>
          <w:numId w:val="6"/>
        </w:numPr>
        <w:spacing w:after="120"/>
        <w:ind w:left="1440"/>
        <w:textAlignment w:val="baseline"/>
        <w:rPr>
          <w:rFonts w:ascii="Arial" w:hAnsi="Arial" w:cs="Arial"/>
          <w:color w:val="000000"/>
          <w:sz w:val="20"/>
          <w:szCs w:val="20"/>
        </w:rPr>
      </w:pPr>
      <w:r w:rsidRPr="004E23CC">
        <w:rPr>
          <w:rFonts w:ascii="Arial" w:hAnsi="Arial" w:cs="Arial"/>
          <w:color w:val="000000"/>
          <w:sz w:val="20"/>
          <w:szCs w:val="20"/>
        </w:rPr>
        <w:t>Operational Literacy: perceives issues, weighs options, takes stances, and questions and engages with the issues in daily life</w:t>
      </w:r>
    </w:p>
    <w:p w14:paraId="709243BB" w14:textId="77777777" w:rsidR="00A74608" w:rsidRPr="004E23CC" w:rsidRDefault="00A74608" w:rsidP="00A74608">
      <w:pPr>
        <w:spacing w:before="40" w:after="120"/>
        <w:ind w:left="720"/>
        <w:rPr>
          <w:rFonts w:ascii="Times New Roman" w:hAnsi="Times New Roman" w:cs="Times New Roman"/>
        </w:rPr>
      </w:pPr>
      <w:r w:rsidRPr="004E23CC">
        <w:rPr>
          <w:rFonts w:ascii="Arial" w:hAnsi="Arial" w:cs="Arial"/>
          <w:color w:val="000000"/>
          <w:sz w:val="20"/>
          <w:szCs w:val="20"/>
        </w:rPr>
        <w:t xml:space="preserve">"A person who is [sustainably] aware is not yet [sustainably] literate-nor is a person who possesses broad understanding of [sustainability], who demonstrates concern [over sustainability], or who takes action on a single [sustainability] issue. </w:t>
      </w:r>
      <w:r w:rsidRPr="004E23CC">
        <w:rPr>
          <w:rFonts w:ascii="Arial" w:hAnsi="Arial" w:cs="Arial"/>
          <w:b/>
          <w:bCs/>
          <w:color w:val="000000"/>
          <w:sz w:val="20"/>
          <w:szCs w:val="20"/>
        </w:rPr>
        <w:t>One demonstrates operational [sustainability] literacy only when all the components come together in the actions taken. "</w:t>
      </w:r>
    </w:p>
    <w:p w14:paraId="363D4443" w14:textId="77777777" w:rsidR="00A74608" w:rsidRPr="004E23CC" w:rsidRDefault="00A74608" w:rsidP="00A74608">
      <w:pPr>
        <w:spacing w:before="40" w:after="120"/>
        <w:ind w:left="720"/>
        <w:rPr>
          <w:rFonts w:ascii="Times New Roman" w:hAnsi="Times New Roman" w:cs="Times New Roman"/>
        </w:rPr>
      </w:pPr>
      <w:r w:rsidRPr="004E23CC">
        <w:rPr>
          <w:rFonts w:ascii="Arial" w:hAnsi="Arial" w:cs="Arial"/>
          <w:b/>
          <w:bCs/>
          <w:color w:val="000000"/>
          <w:sz w:val="22"/>
          <w:szCs w:val="22"/>
        </w:rPr>
        <w:t xml:space="preserve">From </w:t>
      </w:r>
      <w:r w:rsidRPr="004E23CC">
        <w:rPr>
          <w:rFonts w:ascii="Arial" w:hAnsi="Arial" w:cs="Arial"/>
          <w:b/>
          <w:bCs/>
          <w:i/>
          <w:iCs/>
          <w:color w:val="000000"/>
          <w:sz w:val="22"/>
          <w:szCs w:val="22"/>
        </w:rPr>
        <w:t>Environmental Literacy and Sustainability as Core Requirements: Success Stories and Models</w:t>
      </w:r>
    </w:p>
    <w:p w14:paraId="67708465" w14:textId="77777777" w:rsidR="00A74608" w:rsidRPr="004E23CC" w:rsidRDefault="00A74608" w:rsidP="00A74608">
      <w:pPr>
        <w:spacing w:before="40" w:after="120"/>
        <w:ind w:left="720"/>
        <w:rPr>
          <w:rFonts w:ascii="Times New Roman" w:hAnsi="Times New Roman" w:cs="Times New Roman"/>
        </w:rPr>
      </w:pPr>
      <w:r w:rsidRPr="004E23CC">
        <w:rPr>
          <w:rFonts w:ascii="Arial" w:hAnsi="Arial" w:cs="Arial"/>
          <w:color w:val="000000"/>
          <w:sz w:val="20"/>
          <w:szCs w:val="20"/>
        </w:rPr>
        <w:t>“(Cortese 1999). [Learning about sustainability in this chapter refers to learning how to create both a more humane as well as an environmentally sound future for society. Sustainability at its best is about both an environmentally healthy future and a more equitable future (Ibid 1999).”</w:t>
      </w:r>
    </w:p>
    <w:p w14:paraId="62941086" w14:textId="77777777" w:rsidR="00A74608" w:rsidRPr="004E23CC" w:rsidRDefault="00A74608" w:rsidP="00A74608">
      <w:pPr>
        <w:spacing w:before="40" w:after="120"/>
        <w:ind w:left="720"/>
        <w:rPr>
          <w:rFonts w:ascii="Times New Roman" w:hAnsi="Times New Roman" w:cs="Times New Roman"/>
        </w:rPr>
      </w:pPr>
      <w:r w:rsidRPr="004E23CC">
        <w:rPr>
          <w:rFonts w:ascii="Arial" w:hAnsi="Arial" w:cs="Arial"/>
          <w:b/>
          <w:bCs/>
          <w:color w:val="000000"/>
          <w:sz w:val="22"/>
          <w:szCs w:val="22"/>
        </w:rPr>
        <w:t xml:space="preserve">From </w:t>
      </w:r>
      <w:r w:rsidRPr="004E23CC">
        <w:rPr>
          <w:rFonts w:ascii="Arial" w:hAnsi="Arial" w:cs="Arial"/>
          <w:b/>
          <w:bCs/>
          <w:i/>
          <w:iCs/>
          <w:color w:val="000000"/>
          <w:sz w:val="22"/>
          <w:szCs w:val="22"/>
        </w:rPr>
        <w:t>Scientific Literacy to Sustainability Literacy: An Ecological Framework for Education</w:t>
      </w:r>
    </w:p>
    <w:p w14:paraId="654ACBDB" w14:textId="77777777" w:rsidR="00A74608" w:rsidRPr="004E23CC" w:rsidRDefault="00A74608" w:rsidP="00A74608">
      <w:pPr>
        <w:spacing w:before="40" w:after="120"/>
        <w:ind w:left="720"/>
        <w:rPr>
          <w:rFonts w:ascii="Times New Roman" w:hAnsi="Times New Roman" w:cs="Times New Roman"/>
        </w:rPr>
      </w:pPr>
      <w:r w:rsidRPr="004E23CC">
        <w:rPr>
          <w:rFonts w:ascii="Arial" w:hAnsi="Arial" w:cs="Arial"/>
          <w:color w:val="000000"/>
          <w:sz w:val="20"/>
          <w:szCs w:val="20"/>
        </w:rPr>
        <w:t>“The ability to deal with socioscientific issues, arising from the complex interactions of science and society, represents an integral component of scientific literacy and citizenship education….”</w:t>
      </w:r>
    </w:p>
    <w:p w14:paraId="017B6EF9" w14:textId="77777777" w:rsidR="00A74608" w:rsidRPr="004E23CC" w:rsidRDefault="00A74608" w:rsidP="00A74608">
      <w:pPr>
        <w:spacing w:before="40" w:after="120"/>
        <w:ind w:left="720"/>
        <w:rPr>
          <w:rFonts w:ascii="Times New Roman" w:hAnsi="Times New Roman" w:cs="Times New Roman"/>
        </w:rPr>
      </w:pPr>
      <w:r w:rsidRPr="004E23CC">
        <w:rPr>
          <w:rFonts w:ascii="Arial" w:hAnsi="Arial" w:cs="Arial"/>
          <w:b/>
          <w:bCs/>
          <w:color w:val="000000"/>
          <w:sz w:val="22"/>
          <w:szCs w:val="22"/>
        </w:rPr>
        <w:t xml:space="preserve">From </w:t>
      </w:r>
      <w:r w:rsidRPr="004E23CC">
        <w:rPr>
          <w:rFonts w:ascii="Arial" w:hAnsi="Arial" w:cs="Arial"/>
          <w:b/>
          <w:bCs/>
          <w:i/>
          <w:iCs/>
          <w:color w:val="000000"/>
          <w:sz w:val="22"/>
          <w:szCs w:val="22"/>
        </w:rPr>
        <w:t>Making the hidden curriculum visible: sustainability literacy in higher education</w:t>
      </w:r>
    </w:p>
    <w:p w14:paraId="775CF4D6" w14:textId="77777777" w:rsidR="00A74608" w:rsidRPr="004E23CC" w:rsidRDefault="00A74608" w:rsidP="00A74608">
      <w:pPr>
        <w:spacing w:before="40" w:after="120"/>
        <w:ind w:left="720"/>
        <w:rPr>
          <w:rFonts w:ascii="Times New Roman" w:hAnsi="Times New Roman" w:cs="Times New Roman"/>
        </w:rPr>
      </w:pPr>
      <w:r w:rsidRPr="004E23CC">
        <w:rPr>
          <w:rFonts w:ascii="Arial" w:hAnsi="Arial" w:cs="Arial"/>
          <w:color w:val="000000"/>
          <w:sz w:val="20"/>
          <w:szCs w:val="20"/>
        </w:rPr>
        <w:t>“Sustainability literacy is an umbrella term for the perspectives and insights that enable students to ‘understand the symbiotic relationships between environmental, social and economic dimensions of sustainable development’ “</w:t>
      </w:r>
    </w:p>
    <w:p w14:paraId="4429A04B" w14:textId="77777777" w:rsidR="00A74608" w:rsidRPr="004E23CC" w:rsidRDefault="00A74608" w:rsidP="00A74608">
      <w:pPr>
        <w:numPr>
          <w:ilvl w:val="0"/>
          <w:numId w:val="7"/>
        </w:numPr>
        <w:spacing w:before="40"/>
        <w:ind w:left="1440"/>
        <w:textAlignment w:val="baseline"/>
        <w:rPr>
          <w:rFonts w:ascii="Arial" w:hAnsi="Arial" w:cs="Arial"/>
          <w:color w:val="000000"/>
          <w:sz w:val="20"/>
          <w:szCs w:val="20"/>
        </w:rPr>
      </w:pPr>
      <w:r w:rsidRPr="004E23CC">
        <w:rPr>
          <w:rFonts w:ascii="Arial" w:hAnsi="Arial" w:cs="Arial"/>
          <w:color w:val="000000"/>
          <w:sz w:val="20"/>
          <w:szCs w:val="20"/>
        </w:rPr>
        <w:t>Appreciation of the importance of environmental, social, political and economic contexts for each discipline.</w:t>
      </w:r>
    </w:p>
    <w:p w14:paraId="0BF72781" w14:textId="77777777" w:rsidR="00A74608" w:rsidRPr="004E23CC" w:rsidRDefault="00A74608" w:rsidP="00A74608">
      <w:pPr>
        <w:numPr>
          <w:ilvl w:val="0"/>
          <w:numId w:val="7"/>
        </w:numPr>
        <w:ind w:left="1440"/>
        <w:textAlignment w:val="baseline"/>
        <w:rPr>
          <w:rFonts w:ascii="Arial" w:hAnsi="Arial" w:cs="Arial"/>
          <w:color w:val="000000"/>
          <w:sz w:val="20"/>
          <w:szCs w:val="20"/>
        </w:rPr>
      </w:pPr>
      <w:r w:rsidRPr="004E23CC">
        <w:rPr>
          <w:rFonts w:ascii="Arial" w:hAnsi="Arial" w:cs="Arial"/>
          <w:color w:val="000000"/>
          <w:sz w:val="20"/>
          <w:szCs w:val="20"/>
        </w:rPr>
        <w:t>A broad and balanced foundation knowledge of sustainable development, its key principles and the main debates within them.</w:t>
      </w:r>
    </w:p>
    <w:p w14:paraId="23B33391" w14:textId="77777777" w:rsidR="00A74608" w:rsidRPr="004E23CC" w:rsidRDefault="00A74608" w:rsidP="00A74608">
      <w:pPr>
        <w:numPr>
          <w:ilvl w:val="0"/>
          <w:numId w:val="7"/>
        </w:numPr>
        <w:ind w:left="1440"/>
        <w:textAlignment w:val="baseline"/>
        <w:rPr>
          <w:rFonts w:ascii="Arial" w:hAnsi="Arial" w:cs="Arial"/>
          <w:color w:val="000000"/>
          <w:sz w:val="20"/>
          <w:szCs w:val="20"/>
        </w:rPr>
      </w:pPr>
      <w:r w:rsidRPr="004E23CC">
        <w:rPr>
          <w:rFonts w:ascii="Arial" w:hAnsi="Arial" w:cs="Arial"/>
          <w:color w:val="000000"/>
          <w:sz w:val="20"/>
          <w:szCs w:val="20"/>
        </w:rPr>
        <w:t>Problem-solving skills in a non-reductionist manner for highly complex real-life problems.</w:t>
      </w:r>
    </w:p>
    <w:p w14:paraId="2CCE01E4" w14:textId="77777777" w:rsidR="00A74608" w:rsidRPr="004E23CC" w:rsidRDefault="00A74608" w:rsidP="00A74608">
      <w:pPr>
        <w:numPr>
          <w:ilvl w:val="0"/>
          <w:numId w:val="7"/>
        </w:numPr>
        <w:ind w:left="1440"/>
        <w:textAlignment w:val="baseline"/>
        <w:rPr>
          <w:rFonts w:ascii="Arial" w:hAnsi="Arial" w:cs="Arial"/>
          <w:color w:val="000000"/>
          <w:sz w:val="20"/>
          <w:szCs w:val="20"/>
        </w:rPr>
      </w:pPr>
      <w:r w:rsidRPr="004E23CC">
        <w:rPr>
          <w:rFonts w:ascii="Arial" w:hAnsi="Arial" w:cs="Arial"/>
          <w:color w:val="000000"/>
          <w:sz w:val="20"/>
          <w:szCs w:val="20"/>
        </w:rPr>
        <w:t>Ability to think creatively and holistically and to make critical judgements.</w:t>
      </w:r>
    </w:p>
    <w:p w14:paraId="762B54DA" w14:textId="77777777" w:rsidR="00A74608" w:rsidRPr="004E23CC" w:rsidRDefault="00A74608" w:rsidP="00A74608">
      <w:pPr>
        <w:numPr>
          <w:ilvl w:val="0"/>
          <w:numId w:val="7"/>
        </w:numPr>
        <w:ind w:left="1440"/>
        <w:textAlignment w:val="baseline"/>
        <w:rPr>
          <w:rFonts w:ascii="Arial" w:hAnsi="Arial" w:cs="Arial"/>
          <w:color w:val="000000"/>
          <w:sz w:val="20"/>
          <w:szCs w:val="20"/>
        </w:rPr>
      </w:pPr>
      <w:r w:rsidRPr="004E23CC">
        <w:rPr>
          <w:rFonts w:ascii="Arial" w:hAnsi="Arial" w:cs="Arial"/>
          <w:color w:val="000000"/>
          <w:sz w:val="20"/>
          <w:szCs w:val="20"/>
        </w:rPr>
        <w:t>Ability to develop a high level of self-reflection.</w:t>
      </w:r>
    </w:p>
    <w:p w14:paraId="776324E8" w14:textId="77777777" w:rsidR="00A74608" w:rsidRPr="004E23CC" w:rsidRDefault="00A74608" w:rsidP="00A74608">
      <w:pPr>
        <w:numPr>
          <w:ilvl w:val="0"/>
          <w:numId w:val="7"/>
        </w:numPr>
        <w:ind w:left="1440"/>
        <w:textAlignment w:val="baseline"/>
        <w:rPr>
          <w:rFonts w:ascii="Arial" w:hAnsi="Arial" w:cs="Arial"/>
          <w:color w:val="000000"/>
          <w:sz w:val="20"/>
          <w:szCs w:val="20"/>
        </w:rPr>
      </w:pPr>
      <w:r w:rsidRPr="004E23CC">
        <w:rPr>
          <w:rFonts w:ascii="Arial" w:hAnsi="Arial" w:cs="Arial"/>
          <w:color w:val="000000"/>
          <w:sz w:val="20"/>
          <w:szCs w:val="20"/>
        </w:rPr>
        <w:t>Ability to understand, evaluate and adopt values conducive to sustainability.</w:t>
      </w:r>
    </w:p>
    <w:p w14:paraId="318BBFE9" w14:textId="77777777" w:rsidR="00A74608" w:rsidRPr="004E23CC" w:rsidRDefault="00A74608" w:rsidP="00A74608">
      <w:pPr>
        <w:numPr>
          <w:ilvl w:val="0"/>
          <w:numId w:val="7"/>
        </w:numPr>
        <w:ind w:left="1440"/>
        <w:textAlignment w:val="baseline"/>
        <w:rPr>
          <w:rFonts w:ascii="Arial" w:hAnsi="Arial" w:cs="Arial"/>
          <w:color w:val="000000"/>
          <w:sz w:val="20"/>
          <w:szCs w:val="20"/>
        </w:rPr>
      </w:pPr>
      <w:r w:rsidRPr="004E23CC">
        <w:rPr>
          <w:rFonts w:ascii="Arial" w:hAnsi="Arial" w:cs="Arial"/>
          <w:color w:val="000000"/>
          <w:sz w:val="20"/>
          <w:szCs w:val="20"/>
        </w:rPr>
        <w:t>Ability to bridge the gap between theory and practice; in sustainable development, only transformational action counts.</w:t>
      </w:r>
    </w:p>
    <w:p w14:paraId="594E0936" w14:textId="77777777" w:rsidR="00A74608" w:rsidRPr="004E23CC" w:rsidRDefault="00A74608" w:rsidP="00A74608">
      <w:pPr>
        <w:numPr>
          <w:ilvl w:val="0"/>
          <w:numId w:val="7"/>
        </w:numPr>
        <w:ind w:left="1440"/>
        <w:textAlignment w:val="baseline"/>
        <w:rPr>
          <w:rFonts w:ascii="Arial" w:hAnsi="Arial" w:cs="Arial"/>
          <w:color w:val="000000"/>
          <w:sz w:val="20"/>
          <w:szCs w:val="20"/>
        </w:rPr>
      </w:pPr>
      <w:r w:rsidRPr="004E23CC">
        <w:rPr>
          <w:rFonts w:ascii="Arial" w:hAnsi="Arial" w:cs="Arial"/>
          <w:color w:val="000000"/>
          <w:sz w:val="20"/>
          <w:szCs w:val="20"/>
        </w:rPr>
        <w:t>Ability to participate creatively in interdisciplinary teams.</w:t>
      </w:r>
    </w:p>
    <w:p w14:paraId="21C445F8" w14:textId="77777777" w:rsidR="00A74608" w:rsidRPr="004E23CC" w:rsidRDefault="00A74608" w:rsidP="00A74608">
      <w:pPr>
        <w:numPr>
          <w:ilvl w:val="0"/>
          <w:numId w:val="7"/>
        </w:numPr>
        <w:spacing w:after="120"/>
        <w:ind w:left="1440"/>
        <w:textAlignment w:val="baseline"/>
        <w:rPr>
          <w:rFonts w:ascii="Arial" w:hAnsi="Arial" w:cs="Arial"/>
          <w:color w:val="000000"/>
          <w:sz w:val="20"/>
          <w:szCs w:val="20"/>
        </w:rPr>
      </w:pPr>
      <w:r w:rsidRPr="004E23CC">
        <w:rPr>
          <w:rFonts w:ascii="Arial" w:hAnsi="Arial" w:cs="Arial"/>
          <w:color w:val="000000"/>
          <w:sz w:val="20"/>
          <w:szCs w:val="20"/>
        </w:rPr>
        <w:t>Ability to initiate and manage change.</w:t>
      </w:r>
    </w:p>
    <w:p w14:paraId="01BCFD69" w14:textId="77777777" w:rsidR="00A74608" w:rsidRPr="004E23CC" w:rsidRDefault="00A74608" w:rsidP="00A74608">
      <w:pPr>
        <w:spacing w:before="40" w:after="120"/>
        <w:ind w:left="720"/>
        <w:rPr>
          <w:rFonts w:ascii="Times New Roman" w:hAnsi="Times New Roman" w:cs="Times New Roman"/>
        </w:rPr>
      </w:pPr>
      <w:r w:rsidRPr="004E23CC">
        <w:rPr>
          <w:rFonts w:ascii="Arial" w:hAnsi="Arial" w:cs="Arial"/>
          <w:b/>
          <w:bCs/>
          <w:color w:val="000000"/>
          <w:sz w:val="22"/>
          <w:szCs w:val="22"/>
        </w:rPr>
        <w:lastRenderedPageBreak/>
        <w:t xml:space="preserve">From </w:t>
      </w:r>
      <w:r w:rsidRPr="004E23CC">
        <w:rPr>
          <w:rFonts w:ascii="Arial" w:hAnsi="Arial" w:cs="Arial"/>
          <w:b/>
          <w:bCs/>
          <w:i/>
          <w:iCs/>
          <w:color w:val="000000"/>
          <w:sz w:val="22"/>
          <w:szCs w:val="22"/>
        </w:rPr>
        <w:t>Higher Education and the Challenge of Sustainability</w:t>
      </w:r>
    </w:p>
    <w:p w14:paraId="4A524F1B" w14:textId="77777777" w:rsidR="00A74608" w:rsidRPr="004E23CC" w:rsidRDefault="00A74608" w:rsidP="00A74608">
      <w:pPr>
        <w:spacing w:before="40" w:after="120"/>
        <w:ind w:left="720"/>
        <w:rPr>
          <w:rFonts w:ascii="Times New Roman" w:hAnsi="Times New Roman" w:cs="Times New Roman"/>
        </w:rPr>
      </w:pPr>
      <w:r w:rsidRPr="004E23CC">
        <w:rPr>
          <w:rFonts w:ascii="Arial" w:hAnsi="Arial" w:cs="Arial"/>
          <w:color w:val="000000"/>
          <w:sz w:val="20"/>
          <w:szCs w:val="20"/>
        </w:rPr>
        <w:t>“In contrast, the more recent Forum for the Future ‘definitional framework’ of sustainability literacy is at a far more general level. The highest overview of the framework is as follows:</w:t>
      </w:r>
    </w:p>
    <w:p w14:paraId="52B18DDC" w14:textId="77777777" w:rsidR="00A74608" w:rsidRPr="004E23CC" w:rsidRDefault="00A74608" w:rsidP="00A74608">
      <w:pPr>
        <w:numPr>
          <w:ilvl w:val="0"/>
          <w:numId w:val="8"/>
        </w:numPr>
        <w:spacing w:before="40"/>
        <w:ind w:left="1440"/>
        <w:textAlignment w:val="baseline"/>
        <w:rPr>
          <w:rFonts w:ascii="Arial" w:hAnsi="Arial" w:cs="Arial"/>
          <w:color w:val="000000"/>
          <w:sz w:val="20"/>
          <w:szCs w:val="20"/>
        </w:rPr>
      </w:pPr>
      <w:r w:rsidRPr="004E23CC">
        <w:rPr>
          <w:rFonts w:ascii="Arial" w:hAnsi="Arial" w:cs="Arial"/>
          <w:color w:val="000000"/>
          <w:sz w:val="20"/>
          <w:szCs w:val="20"/>
        </w:rPr>
        <w:t>Understand the need for change to a sustainable way of doing things, individually and collectively</w:t>
      </w:r>
    </w:p>
    <w:p w14:paraId="009C139B" w14:textId="77777777" w:rsidR="00A74608" w:rsidRPr="004E23CC" w:rsidRDefault="00A74608" w:rsidP="00A74608">
      <w:pPr>
        <w:numPr>
          <w:ilvl w:val="0"/>
          <w:numId w:val="8"/>
        </w:numPr>
        <w:ind w:left="1440"/>
        <w:textAlignment w:val="baseline"/>
        <w:rPr>
          <w:rFonts w:ascii="Arial" w:hAnsi="Arial" w:cs="Arial"/>
          <w:color w:val="000000"/>
          <w:sz w:val="20"/>
          <w:szCs w:val="20"/>
        </w:rPr>
      </w:pPr>
      <w:r w:rsidRPr="004E23CC">
        <w:rPr>
          <w:rFonts w:ascii="Arial" w:hAnsi="Arial" w:cs="Arial"/>
          <w:color w:val="000000"/>
          <w:sz w:val="20"/>
          <w:szCs w:val="20"/>
        </w:rPr>
        <w:t>Have sufficient knowledge and skills to decide and act in a way that favours sustainable development</w:t>
      </w:r>
    </w:p>
    <w:p w14:paraId="7EA8DD3F" w14:textId="77777777" w:rsidR="00A74608" w:rsidRPr="004E23CC" w:rsidRDefault="00A74608" w:rsidP="00A74608">
      <w:pPr>
        <w:numPr>
          <w:ilvl w:val="0"/>
          <w:numId w:val="8"/>
        </w:numPr>
        <w:spacing w:after="120"/>
        <w:ind w:left="1440"/>
        <w:textAlignment w:val="baseline"/>
        <w:rPr>
          <w:rFonts w:ascii="Arial" w:hAnsi="Arial" w:cs="Arial"/>
          <w:color w:val="000000"/>
          <w:sz w:val="20"/>
          <w:szCs w:val="20"/>
        </w:rPr>
      </w:pPr>
      <w:r w:rsidRPr="004E23CC">
        <w:rPr>
          <w:rFonts w:ascii="Arial" w:hAnsi="Arial" w:cs="Arial"/>
          <w:color w:val="000000"/>
          <w:sz w:val="20"/>
          <w:szCs w:val="20"/>
        </w:rPr>
        <w:t>Be able to recognise and reward other people’s decisions and actions that favour sustainable development (Forum 2004)”</w:t>
      </w:r>
    </w:p>
    <w:p w14:paraId="2F3CC615" w14:textId="77777777" w:rsidR="00A74608" w:rsidRPr="004E23CC" w:rsidRDefault="00A74608" w:rsidP="00A74608">
      <w:pPr>
        <w:spacing w:before="40" w:after="120"/>
        <w:ind w:left="720"/>
        <w:rPr>
          <w:rFonts w:ascii="Times New Roman" w:hAnsi="Times New Roman" w:cs="Times New Roman"/>
        </w:rPr>
      </w:pPr>
      <w:r w:rsidRPr="004E23CC">
        <w:rPr>
          <w:rFonts w:ascii="Arial" w:hAnsi="Arial" w:cs="Arial"/>
          <w:b/>
          <w:bCs/>
          <w:color w:val="000000"/>
          <w:sz w:val="22"/>
          <w:szCs w:val="22"/>
        </w:rPr>
        <w:t>From the Suli Test (Related to Rio +20 Conference) : http://sulitest.org/en/vision-mission.html</w:t>
      </w:r>
    </w:p>
    <w:p w14:paraId="4987CCF3" w14:textId="77777777" w:rsidR="00A74608" w:rsidRPr="004E23CC" w:rsidRDefault="00A74608" w:rsidP="00A74608">
      <w:pPr>
        <w:spacing w:before="40" w:after="120"/>
        <w:ind w:left="720"/>
        <w:outlineLvl w:val="3"/>
        <w:rPr>
          <w:rFonts w:ascii="Times New Roman" w:eastAsia="Times New Roman" w:hAnsi="Times New Roman" w:cs="Times New Roman"/>
          <w:b/>
          <w:bCs/>
        </w:rPr>
      </w:pPr>
      <w:r w:rsidRPr="004E23CC">
        <w:rPr>
          <w:rFonts w:ascii="Arial" w:eastAsia="Times New Roman" w:hAnsi="Arial" w:cs="Arial"/>
          <w:b/>
          <w:bCs/>
          <w:color w:val="000000"/>
          <w:sz w:val="20"/>
          <w:szCs w:val="20"/>
          <w:shd w:val="clear" w:color="auto" w:fill="FFFFFF"/>
        </w:rPr>
        <w:t>“</w:t>
      </w:r>
      <w:r w:rsidRPr="004E23CC">
        <w:rPr>
          <w:rFonts w:ascii="Arial" w:eastAsia="Times New Roman" w:hAnsi="Arial" w:cs="Arial"/>
          <w:color w:val="000000"/>
          <w:sz w:val="20"/>
          <w:szCs w:val="20"/>
          <w:shd w:val="clear" w:color="auto" w:fill="FFFFFF"/>
        </w:rPr>
        <w:t>Sustainability Literacy is the knowledge, skills and mindsets that help compel an individual to become deeply committed to building a sustainable future and allow him or her to make informed and effective decisions to this end.”</w:t>
      </w:r>
    </w:p>
    <w:p w14:paraId="79CE5E64" w14:textId="77777777" w:rsidR="00A74608" w:rsidRPr="004E23CC" w:rsidRDefault="00A74608" w:rsidP="00A74608">
      <w:pPr>
        <w:spacing w:before="40" w:after="120"/>
        <w:ind w:left="720"/>
        <w:rPr>
          <w:rFonts w:ascii="Times New Roman" w:hAnsi="Times New Roman" w:cs="Times New Roman"/>
        </w:rPr>
      </w:pPr>
      <w:r w:rsidRPr="004E23CC">
        <w:rPr>
          <w:rFonts w:ascii="Arial" w:hAnsi="Arial" w:cs="Arial"/>
          <w:b/>
          <w:bCs/>
          <w:color w:val="000000"/>
          <w:sz w:val="22"/>
          <w:szCs w:val="22"/>
        </w:rPr>
        <w:t xml:space="preserve">From </w:t>
      </w:r>
      <w:r w:rsidRPr="004E23CC">
        <w:rPr>
          <w:rFonts w:ascii="Arial" w:hAnsi="Arial" w:cs="Arial"/>
          <w:b/>
          <w:bCs/>
          <w:i/>
          <w:iCs/>
          <w:color w:val="000000"/>
          <w:sz w:val="22"/>
          <w:szCs w:val="22"/>
        </w:rPr>
        <w:t>Sustainable Development in Higher Education</w:t>
      </w:r>
    </w:p>
    <w:p w14:paraId="7D08138B" w14:textId="77777777" w:rsidR="00A74608" w:rsidRPr="004E23CC" w:rsidRDefault="00A74608" w:rsidP="00A74608">
      <w:pPr>
        <w:spacing w:before="40" w:after="120"/>
        <w:ind w:left="720"/>
        <w:rPr>
          <w:rFonts w:ascii="Times New Roman" w:hAnsi="Times New Roman" w:cs="Times New Roman"/>
        </w:rPr>
      </w:pPr>
      <w:r w:rsidRPr="004E23CC">
        <w:rPr>
          <w:rFonts w:ascii="Arial" w:hAnsi="Arial" w:cs="Arial"/>
          <w:color w:val="000000"/>
          <w:sz w:val="20"/>
          <w:szCs w:val="20"/>
        </w:rPr>
        <w:t>“Sustainability literacy encompasses learning how humans have immediate as well as long term impact on the economy and ecology of communities.”</w:t>
      </w:r>
    </w:p>
    <w:p w14:paraId="39E2A705" w14:textId="77777777" w:rsidR="00A74608" w:rsidRPr="004E23CC" w:rsidRDefault="00A74608" w:rsidP="00A74608">
      <w:pPr>
        <w:spacing w:after="240"/>
        <w:rPr>
          <w:rFonts w:ascii="Times New Roman" w:eastAsia="Times New Roman" w:hAnsi="Times New Roman" w:cs="Times New Roman"/>
        </w:rPr>
      </w:pPr>
    </w:p>
    <w:p w14:paraId="472E3778" w14:textId="77777777" w:rsidR="00A74608" w:rsidRPr="004E23CC" w:rsidRDefault="00A74608" w:rsidP="00A74608">
      <w:pPr>
        <w:rPr>
          <w:rFonts w:ascii="Times New Roman" w:hAnsi="Times New Roman" w:cs="Times New Roman"/>
        </w:rPr>
      </w:pPr>
      <w:r w:rsidRPr="004E23CC">
        <w:rPr>
          <w:rFonts w:ascii="Arial" w:hAnsi="Arial" w:cs="Arial"/>
          <w:b/>
          <w:bCs/>
          <w:color w:val="000000"/>
          <w:sz w:val="22"/>
          <w:szCs w:val="22"/>
        </w:rPr>
        <w:t xml:space="preserve">External Feedback Results: </w:t>
      </w:r>
    </w:p>
    <w:p w14:paraId="5312C977" w14:textId="77777777" w:rsidR="00A74608" w:rsidRPr="004E23CC" w:rsidRDefault="00A74608" w:rsidP="00A74608">
      <w:pPr>
        <w:rPr>
          <w:rFonts w:ascii="Times New Roman" w:hAnsi="Times New Roman" w:cs="Times New Roman"/>
        </w:rPr>
      </w:pPr>
      <w:r w:rsidRPr="004E23CC">
        <w:rPr>
          <w:rFonts w:ascii="Arial" w:hAnsi="Arial" w:cs="Arial"/>
          <w:noProof/>
          <w:color w:val="000000"/>
          <w:sz w:val="22"/>
          <w:szCs w:val="22"/>
        </w:rPr>
        <w:drawing>
          <wp:inline distT="0" distB="0" distL="0" distR="0" wp14:anchorId="415B8651" wp14:editId="6F3CA02C">
            <wp:extent cx="6002655" cy="2734945"/>
            <wp:effectExtent l="0" t="0" r="0" b="8255"/>
            <wp:docPr id="4" name="Picture 4" descr="https://lh4.googleusercontent.com/eLhZcRmjQbB03f5Muyfdd92Zk91v741wdZJI1kd7pJQ9rhpfi0wMIfJaTysdn23NGjgEY5H8e_HpMt0mJc05zNTFRW71vWyEBFndy3JXoA7I2ThWINc7h3IAZY1uJaLqpg2dJd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LhZcRmjQbB03f5Muyfdd92Zk91v741wdZJI1kd7pJQ9rhpfi0wMIfJaTysdn23NGjgEY5H8e_HpMt0mJc05zNTFRW71vWyEBFndy3JXoA7I2ThWINc7h3IAZY1uJaLqpg2dJdrj"/>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2655" cy="2734945"/>
                    </a:xfrm>
                    <a:prstGeom prst="rect">
                      <a:avLst/>
                    </a:prstGeom>
                    <a:noFill/>
                    <a:ln>
                      <a:noFill/>
                    </a:ln>
                  </pic:spPr>
                </pic:pic>
              </a:graphicData>
            </a:graphic>
          </wp:inline>
        </w:drawing>
      </w:r>
    </w:p>
    <w:p w14:paraId="12C7B007" w14:textId="77777777" w:rsidR="00A74608" w:rsidRPr="004E23CC" w:rsidRDefault="00A74608" w:rsidP="00A74608">
      <w:pPr>
        <w:rPr>
          <w:rFonts w:ascii="Times New Roman" w:hAnsi="Times New Roman" w:cs="Times New Roman"/>
        </w:rPr>
      </w:pPr>
      <w:r w:rsidRPr="004E23CC">
        <w:rPr>
          <w:rFonts w:ascii="Arial" w:hAnsi="Arial" w:cs="Arial"/>
          <w:noProof/>
          <w:color w:val="000000"/>
          <w:sz w:val="22"/>
          <w:szCs w:val="22"/>
        </w:rPr>
        <w:lastRenderedPageBreak/>
        <w:drawing>
          <wp:inline distT="0" distB="0" distL="0" distR="0" wp14:anchorId="03D9B485" wp14:editId="51EF0198">
            <wp:extent cx="5943600" cy="2811145"/>
            <wp:effectExtent l="0" t="0" r="0" b="8255"/>
            <wp:docPr id="3" name="Picture 3" descr="https://lh4.googleusercontent.com/DzdXYoR6mc0URqSjq2bWaUt3PPS2LyPujBpnBx02llt4TNWWpXVRVEiwgM8hbs-tv3e5IgsH-OCcn9l_X-tu0OWq4LUvPq7qO1gNUV79tKzBSv6tyASNe1U8O8XUlPCv-dSpfn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DzdXYoR6mc0URqSjq2bWaUt3PPS2LyPujBpnBx02llt4TNWWpXVRVEiwgM8hbs-tv3e5IgsH-OCcn9l_X-tu0OWq4LUvPq7qO1gNUV79tKzBSv6tyASNe1U8O8XUlPCv-dSpfn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811145"/>
                    </a:xfrm>
                    <a:prstGeom prst="rect">
                      <a:avLst/>
                    </a:prstGeom>
                    <a:noFill/>
                    <a:ln>
                      <a:noFill/>
                    </a:ln>
                  </pic:spPr>
                </pic:pic>
              </a:graphicData>
            </a:graphic>
          </wp:inline>
        </w:drawing>
      </w:r>
    </w:p>
    <w:p w14:paraId="11B8AF33" w14:textId="77777777" w:rsidR="00A74608" w:rsidRPr="004E23CC" w:rsidRDefault="00A74608" w:rsidP="00A74608">
      <w:pPr>
        <w:rPr>
          <w:rFonts w:ascii="Times New Roman" w:hAnsi="Times New Roman" w:cs="Times New Roman"/>
        </w:rPr>
      </w:pPr>
      <w:r w:rsidRPr="004E23CC">
        <w:rPr>
          <w:rFonts w:ascii="Arial" w:hAnsi="Arial" w:cs="Arial"/>
          <w:noProof/>
          <w:color w:val="000000"/>
          <w:sz w:val="22"/>
          <w:szCs w:val="22"/>
        </w:rPr>
        <w:drawing>
          <wp:inline distT="0" distB="0" distL="0" distR="0" wp14:anchorId="591D15A9" wp14:editId="4BD4CE62">
            <wp:extent cx="5943600" cy="2438400"/>
            <wp:effectExtent l="0" t="0" r="0" b="0"/>
            <wp:docPr id="2" name="Picture 2" descr="https://lh6.googleusercontent.com/wpXdYEte7m1UVWc5W8oJYdvTFDhp99ioNy5iNgvI98FfPQ9y9IQvXIHTiMNxYjbzmywPPjyBenoFt0CYXdH6jJqudGOQkD_Rp6nmVf2xU35aLz4SaSwa8Ekyfa6DP40xGAxZj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wpXdYEte7m1UVWc5W8oJYdvTFDhp99ioNy5iNgvI98FfPQ9y9IQvXIHTiMNxYjbzmywPPjyBenoFt0CYXdH6jJqudGOQkD_Rp6nmVf2xU35aLz4SaSwa8Ekyfa6DP40xGAxZjcC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438400"/>
                    </a:xfrm>
                    <a:prstGeom prst="rect">
                      <a:avLst/>
                    </a:prstGeom>
                    <a:noFill/>
                    <a:ln>
                      <a:noFill/>
                    </a:ln>
                  </pic:spPr>
                </pic:pic>
              </a:graphicData>
            </a:graphic>
          </wp:inline>
        </w:drawing>
      </w:r>
    </w:p>
    <w:p w14:paraId="7525E2E8" w14:textId="77777777" w:rsidR="00A74608" w:rsidRPr="004E23CC" w:rsidRDefault="00A74608" w:rsidP="00A74608">
      <w:pPr>
        <w:rPr>
          <w:rFonts w:ascii="Times New Roman" w:eastAsia="Times New Roman" w:hAnsi="Times New Roman" w:cs="Times New Roman"/>
        </w:rPr>
      </w:pPr>
    </w:p>
    <w:p w14:paraId="497EE501" w14:textId="77777777" w:rsidR="00A74608" w:rsidRPr="004E23CC" w:rsidRDefault="00A74608" w:rsidP="00A74608">
      <w:pPr>
        <w:rPr>
          <w:rFonts w:ascii="Times New Roman" w:hAnsi="Times New Roman" w:cs="Times New Roman"/>
        </w:rPr>
      </w:pPr>
      <w:r w:rsidRPr="004E23CC">
        <w:rPr>
          <w:rFonts w:ascii="Arial" w:hAnsi="Arial" w:cs="Arial"/>
          <w:noProof/>
          <w:color w:val="000000"/>
          <w:sz w:val="22"/>
          <w:szCs w:val="22"/>
        </w:rPr>
        <w:lastRenderedPageBreak/>
        <w:drawing>
          <wp:inline distT="0" distB="0" distL="0" distR="0" wp14:anchorId="3DFE6536" wp14:editId="637D99C3">
            <wp:extent cx="5943600" cy="2811145"/>
            <wp:effectExtent l="0" t="0" r="0" b="8255"/>
            <wp:docPr id="1" name="Picture 1" descr="https://lh3.googleusercontent.com/IAa169dXD1kZWgfjUnWUlrmI3cBzb6o4b8vUEXQC4ao5v6K4NqMfnicEyJUl_le_s8mIwBlq5bn2jhdTcBz5YiuQVu3gc3sxdXMuwQIphc8d6fogpubY5zMDF1B_7Xf--1D7U5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IAa169dXD1kZWgfjUnWUlrmI3cBzb6o4b8vUEXQC4ao5v6K4NqMfnicEyJUl_le_s8mIwBlq5bn2jhdTcBz5YiuQVu3gc3sxdXMuwQIphc8d6fogpubY5zMDF1B_7Xf--1D7U5a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811145"/>
                    </a:xfrm>
                    <a:prstGeom prst="rect">
                      <a:avLst/>
                    </a:prstGeom>
                    <a:noFill/>
                    <a:ln>
                      <a:noFill/>
                    </a:ln>
                  </pic:spPr>
                </pic:pic>
              </a:graphicData>
            </a:graphic>
          </wp:inline>
        </w:drawing>
      </w:r>
    </w:p>
    <w:p w14:paraId="2424219F" w14:textId="77777777" w:rsidR="00A74608" w:rsidRPr="004E23CC" w:rsidRDefault="00A74608" w:rsidP="00A74608">
      <w:pPr>
        <w:rPr>
          <w:rFonts w:ascii="Times New Roman" w:eastAsia="Times New Roman" w:hAnsi="Times New Roman" w:cs="Times New Roman"/>
        </w:rPr>
      </w:pPr>
    </w:p>
    <w:p w14:paraId="192A8477" w14:textId="77777777" w:rsidR="00A74608" w:rsidRPr="004E23CC" w:rsidRDefault="00A74608" w:rsidP="00A74608">
      <w:pPr>
        <w:rPr>
          <w:rFonts w:ascii="Times New Roman" w:hAnsi="Times New Roman" w:cs="Times New Roman"/>
        </w:rPr>
      </w:pPr>
      <w:r w:rsidRPr="004E23CC">
        <w:rPr>
          <w:rFonts w:ascii="Arial" w:hAnsi="Arial" w:cs="Arial"/>
          <w:b/>
          <w:bCs/>
          <w:color w:val="000000"/>
          <w:sz w:val="20"/>
          <w:szCs w:val="20"/>
        </w:rPr>
        <w:t xml:space="preserve">Anonymous feedback sent by email: </w:t>
      </w:r>
    </w:p>
    <w:p w14:paraId="0F288973" w14:textId="77777777" w:rsidR="00A74608" w:rsidRPr="004E23CC" w:rsidRDefault="00A74608" w:rsidP="00A74608">
      <w:pPr>
        <w:rPr>
          <w:rFonts w:ascii="Times New Roman" w:hAnsi="Times New Roman" w:cs="Times New Roman"/>
        </w:rPr>
      </w:pPr>
      <w:r w:rsidRPr="004E23CC">
        <w:rPr>
          <w:rFonts w:ascii="Arial" w:hAnsi="Arial" w:cs="Arial"/>
          <w:color w:val="000000"/>
          <w:sz w:val="20"/>
          <w:szCs w:val="20"/>
        </w:rPr>
        <w:t>An anonymous respondent said of the definitions we developed that, “</w:t>
      </w:r>
      <w:r w:rsidRPr="004E23CC">
        <w:rPr>
          <w:rFonts w:ascii="Arial" w:hAnsi="Arial" w:cs="Arial"/>
          <w:color w:val="002060"/>
          <w:sz w:val="20"/>
          <w:szCs w:val="20"/>
        </w:rPr>
        <w:t>Both of them are very human-centric and do not emphasize non-human life forms and processes enough to meet what I humbly perceive as the needs of Earth’s aliveness, which we humans are blatantly and unethically impacting in many negative and destructive ways”.  The respondent then listed specific ways in which the definitions we developed are anthropocentric, including, “society is placed before environment in the first definition, whereas human society is actually a nested component of the ecosphere (Earth’s largest ecosystem)” and “the second definition presents the idea of “the highest level of well-being for all individuals” – again very human-centric and includes the Assumption that all individual humans can have the highest level of something they/we/you/I/whomever judges to be in the interest of their and future humans “well-being”.</w:t>
      </w:r>
    </w:p>
    <w:p w14:paraId="212DA771" w14:textId="77777777" w:rsidR="00A74608" w:rsidRDefault="00A74608" w:rsidP="00A74608"/>
    <w:p w14:paraId="6F7D6966" w14:textId="77777777" w:rsidR="00A74608" w:rsidRDefault="00A74608">
      <w:bookmarkStart w:id="0" w:name="_GoBack"/>
      <w:bookmarkEnd w:id="0"/>
    </w:p>
    <w:sectPr w:rsidR="00A74608" w:rsidSect="00A74608">
      <w:type w:val="continuous"/>
      <w:pgSz w:w="12240" w:h="15840"/>
      <w:pgMar w:top="1440" w:right="1440" w:bottom="1440" w:left="1440" w:header="720"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0C32D" w14:textId="77777777" w:rsidR="00A74608" w:rsidRDefault="00A74608" w:rsidP="00A7460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CC806C" w14:textId="77777777" w:rsidR="00A74608" w:rsidRDefault="00A74608" w:rsidP="00A746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16C69" w14:textId="77777777" w:rsidR="00A74608" w:rsidRDefault="00A74608" w:rsidP="00A7460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176F">
      <w:rPr>
        <w:rStyle w:val="PageNumber"/>
        <w:noProof/>
      </w:rPr>
      <w:t>20</w:t>
    </w:r>
    <w:r>
      <w:rPr>
        <w:rStyle w:val="PageNumber"/>
      </w:rPr>
      <w:fldChar w:fldCharType="end"/>
    </w:r>
  </w:p>
  <w:p w14:paraId="0E28F62D" w14:textId="77777777" w:rsidR="00A74608" w:rsidRDefault="00A74608" w:rsidP="00A74608">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0E19"/>
    <w:multiLevelType w:val="multilevel"/>
    <w:tmpl w:val="F6AE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B322A"/>
    <w:multiLevelType w:val="hybridMultilevel"/>
    <w:tmpl w:val="0A8A98A4"/>
    <w:lvl w:ilvl="0" w:tplc="840A15E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D6F06"/>
    <w:multiLevelType w:val="multilevel"/>
    <w:tmpl w:val="14D8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A04AA0"/>
    <w:multiLevelType w:val="multilevel"/>
    <w:tmpl w:val="3FD67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2D1CBF"/>
    <w:multiLevelType w:val="multilevel"/>
    <w:tmpl w:val="022E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C71470"/>
    <w:multiLevelType w:val="hybridMultilevel"/>
    <w:tmpl w:val="F7E6B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363E63"/>
    <w:multiLevelType w:val="multilevel"/>
    <w:tmpl w:val="44303A3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7">
    <w:nsid w:val="5A610DF2"/>
    <w:multiLevelType w:val="multilevel"/>
    <w:tmpl w:val="77FC822E"/>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8">
    <w:nsid w:val="5B5641E1"/>
    <w:multiLevelType w:val="multilevel"/>
    <w:tmpl w:val="3378DF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CB111CB"/>
    <w:multiLevelType w:val="multilevel"/>
    <w:tmpl w:val="B3C2B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FE59D5"/>
    <w:multiLevelType w:val="multilevel"/>
    <w:tmpl w:val="1BC6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AB6DB2"/>
    <w:multiLevelType w:val="hybridMultilevel"/>
    <w:tmpl w:val="276221CC"/>
    <w:lvl w:ilvl="0" w:tplc="39B2B3E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182753"/>
    <w:multiLevelType w:val="multilevel"/>
    <w:tmpl w:val="92D69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9"/>
    <w:lvlOverride w:ilvl="2">
      <w:lvl w:ilvl="2">
        <w:numFmt w:val="lowerRoman"/>
        <w:lvlText w:val="%3."/>
        <w:lvlJc w:val="right"/>
      </w:lvl>
    </w:lvlOverride>
  </w:num>
  <w:num w:numId="3">
    <w:abstractNumId w:val="9"/>
    <w:lvlOverride w:ilvl="2">
      <w:lvl w:ilvl="2">
        <w:numFmt w:val="lowerRoman"/>
        <w:lvlText w:val="%3."/>
        <w:lvlJc w:val="right"/>
      </w:lvl>
    </w:lvlOverride>
  </w:num>
  <w:num w:numId="4">
    <w:abstractNumId w:val="12"/>
  </w:num>
  <w:num w:numId="5">
    <w:abstractNumId w:val="3"/>
  </w:num>
  <w:num w:numId="6">
    <w:abstractNumId w:val="0"/>
  </w:num>
  <w:num w:numId="7">
    <w:abstractNumId w:val="2"/>
  </w:num>
  <w:num w:numId="8">
    <w:abstractNumId w:val="10"/>
  </w:num>
  <w:num w:numId="9">
    <w:abstractNumId w:val="8"/>
  </w:num>
  <w:num w:numId="10">
    <w:abstractNumId w:val="6"/>
  </w:num>
  <w:num w:numId="11">
    <w:abstractNumId w:val="7"/>
  </w:num>
  <w:num w:numId="12">
    <w:abstractNumId w:val="4"/>
  </w:num>
  <w:num w:numId="13">
    <w:abstractNumId w:val="11"/>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08"/>
    <w:rsid w:val="006266E7"/>
    <w:rsid w:val="00830BEB"/>
    <w:rsid w:val="0097176F"/>
    <w:rsid w:val="00A74608"/>
    <w:rsid w:val="00F848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7E8F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4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608"/>
    <w:rPr>
      <w:color w:val="0563C1" w:themeColor="hyperlink"/>
      <w:u w:val="single"/>
    </w:rPr>
  </w:style>
  <w:style w:type="paragraph" w:styleId="ListParagraph">
    <w:name w:val="List Paragraph"/>
    <w:basedOn w:val="Normal"/>
    <w:uiPriority w:val="34"/>
    <w:qFormat/>
    <w:rsid w:val="00A74608"/>
    <w:pPr>
      <w:ind w:left="720"/>
      <w:contextualSpacing/>
    </w:pPr>
  </w:style>
  <w:style w:type="paragraph" w:styleId="Footer">
    <w:name w:val="footer"/>
    <w:basedOn w:val="Normal"/>
    <w:link w:val="FooterChar"/>
    <w:uiPriority w:val="99"/>
    <w:unhideWhenUsed/>
    <w:rsid w:val="00A74608"/>
    <w:pPr>
      <w:tabs>
        <w:tab w:val="center" w:pos="4680"/>
        <w:tab w:val="right" w:pos="9360"/>
      </w:tabs>
    </w:pPr>
  </w:style>
  <w:style w:type="character" w:customStyle="1" w:styleId="FooterChar">
    <w:name w:val="Footer Char"/>
    <w:basedOn w:val="DefaultParagraphFont"/>
    <w:link w:val="Footer"/>
    <w:uiPriority w:val="99"/>
    <w:rsid w:val="00A74608"/>
  </w:style>
  <w:style w:type="character" w:styleId="PageNumber">
    <w:name w:val="page number"/>
    <w:basedOn w:val="DefaultParagraphFont"/>
    <w:uiPriority w:val="99"/>
    <w:semiHidden/>
    <w:unhideWhenUsed/>
    <w:rsid w:val="00A74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efficiencyvermont.com/services/energy-assessments/home-energy-assessments" TargetMode="External"/><Relationship Id="rId12" Type="http://schemas.openxmlformats.org/officeDocument/2006/relationships/hyperlink" Target="http://calcarbondash.org/" TargetMode="External"/><Relationship Id="rId13" Type="http://schemas.openxmlformats.org/officeDocument/2006/relationships/hyperlink" Target="https://www.epa.gov/climatechange/social-cost-carbon)" TargetMode="Externa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s://www.efficiencyvermont.com/rebates/list?cat=&amp;type=Residential" TargetMode="External"/><Relationship Id="rId8" Type="http://schemas.openxmlformats.org/officeDocument/2006/relationships/hyperlink" Target="https://www.efficiencyvermont.com/services/energy-assessments/home-energy-assessments" TargetMode="External"/><Relationship Id="rId9" Type="http://schemas.openxmlformats.org/officeDocument/2006/relationships/hyperlink" Target="http://www.middlebury.edu/sustainability/academics-and-research/environmental-council/sustainability-pledge-benefit/tips-and-resource" TargetMode="External"/><Relationship Id="rId10" Type="http://schemas.openxmlformats.org/officeDocument/2006/relationships/hyperlink" Target="https://www.efficiencyvermont.com/rebates/list?cat=&amp;type=Resident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5499</Words>
  <Characters>31345</Characters>
  <Application>Microsoft Macintosh Word</Application>
  <DocSecurity>0</DocSecurity>
  <Lines>261</Lines>
  <Paragraphs>73</Paragraphs>
  <ScaleCrop>false</ScaleCrop>
  <LinksUpToDate>false</LinksUpToDate>
  <CharactersWithSpaces>36771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Jack</dc:creator>
  <cp:keywords/>
  <dc:description/>
  <cp:lastModifiedBy>Byrne, Jack</cp:lastModifiedBy>
  <cp:revision>1</cp:revision>
  <dcterms:created xsi:type="dcterms:W3CDTF">2017-08-03T18:20:00Z</dcterms:created>
  <dcterms:modified xsi:type="dcterms:W3CDTF">2017-08-03T18:21:00Z</dcterms:modified>
</cp:coreProperties>
</file>